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F5" w:rsidRPr="00AD52F5" w:rsidRDefault="00AD52F5">
      <w:pPr>
        <w:pStyle w:val="ConsPlusNormal"/>
        <w:outlineLvl w:val="0"/>
        <w:rPr>
          <w:rFonts w:ascii="Times New Roman" w:hAnsi="Times New Roman" w:cs="Times New Roman"/>
        </w:rPr>
      </w:pPr>
      <w:bookmarkStart w:id="0" w:name="_GoBack"/>
    </w:p>
    <w:p w:rsidR="00AD52F5" w:rsidRPr="00AD52F5" w:rsidRDefault="00AD52F5">
      <w:pPr>
        <w:pStyle w:val="ConsPlusTitle"/>
        <w:jc w:val="center"/>
        <w:outlineLvl w:val="0"/>
        <w:rPr>
          <w:rFonts w:ascii="Times New Roman" w:hAnsi="Times New Roman" w:cs="Times New Roman"/>
        </w:rPr>
      </w:pPr>
      <w:r w:rsidRPr="00AD52F5">
        <w:rPr>
          <w:rFonts w:ascii="Times New Roman" w:hAnsi="Times New Roman" w:cs="Times New Roman"/>
        </w:rPr>
        <w:t>ПРАВИТЕЛЬСТВО ЛЕНИНГРАДСКОЙ ОБЛАСТИ</w:t>
      </w:r>
    </w:p>
    <w:p w:rsidR="00AD52F5" w:rsidRPr="00AD52F5" w:rsidRDefault="00AD52F5">
      <w:pPr>
        <w:pStyle w:val="ConsPlusTitle"/>
        <w:jc w:val="center"/>
        <w:rPr>
          <w:rFonts w:ascii="Times New Roman" w:hAnsi="Times New Roman" w:cs="Times New Roman"/>
        </w:rPr>
      </w:pP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ПОСТАНОВЛЕНИЕ</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от 24 марта 2014 г. N 72</w:t>
      </w:r>
    </w:p>
    <w:p w:rsidR="00AD52F5" w:rsidRPr="00AD52F5" w:rsidRDefault="00AD52F5">
      <w:pPr>
        <w:pStyle w:val="ConsPlusTitle"/>
        <w:jc w:val="center"/>
        <w:rPr>
          <w:rFonts w:ascii="Times New Roman" w:hAnsi="Times New Roman" w:cs="Times New Roman"/>
        </w:rPr>
      </w:pP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ОБ УТВЕРЖДЕНИИ ПОРЯДКА ПРЕДОСТАВЛЕНИЯ И РАСХОДОВАНИЯ</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СУБСИДИЙ БЮДЖЕТАМ МУНИЦИПАЛЬНЫХ ОБРАЗОВАНИЙ</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ЛЕНИНГРАДСКОЙ ОБЛАСТИ ЗА СЧЕТ СРЕДСТВ ДОРОЖНОГО ФОНДА</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ЛЕНИНГРАДСКОЙ ОБЛАСТИ</w:t>
      </w:r>
    </w:p>
    <w:p w:rsidR="00AD52F5" w:rsidRPr="00AD52F5" w:rsidRDefault="00AD52F5">
      <w:pPr>
        <w:pStyle w:val="ConsPlusNormal"/>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 xml:space="preserve">В соответствии с </w:t>
      </w:r>
      <w:hyperlink r:id="rId5" w:history="1">
        <w:r w:rsidRPr="00AD52F5">
          <w:rPr>
            <w:rFonts w:ascii="Times New Roman" w:hAnsi="Times New Roman" w:cs="Times New Roman"/>
            <w:color w:val="0000FF"/>
          </w:rPr>
          <w:t>пунктом 4 статьи 179.4</w:t>
        </w:r>
      </w:hyperlink>
      <w:r w:rsidRPr="00AD52F5">
        <w:rPr>
          <w:rFonts w:ascii="Times New Roman" w:hAnsi="Times New Roman" w:cs="Times New Roman"/>
        </w:rPr>
        <w:t xml:space="preserve"> Бюджетного </w:t>
      </w:r>
      <w:hyperlink r:id="rId6" w:history="1">
        <w:r w:rsidRPr="00AD52F5">
          <w:rPr>
            <w:rFonts w:ascii="Times New Roman" w:hAnsi="Times New Roman" w:cs="Times New Roman"/>
            <w:color w:val="0000FF"/>
          </w:rPr>
          <w:t>кодекса</w:t>
        </w:r>
      </w:hyperlink>
      <w:r w:rsidRPr="00AD52F5">
        <w:rPr>
          <w:rFonts w:ascii="Times New Roman" w:hAnsi="Times New Roman" w:cs="Times New Roman"/>
        </w:rPr>
        <w:t xml:space="preserve"> Российской Федерации, </w:t>
      </w:r>
      <w:hyperlink r:id="rId7" w:history="1">
        <w:r w:rsidRPr="00AD52F5">
          <w:rPr>
            <w:rFonts w:ascii="Times New Roman" w:hAnsi="Times New Roman" w:cs="Times New Roman"/>
            <w:color w:val="0000FF"/>
          </w:rPr>
          <w:t>статьей 4</w:t>
        </w:r>
      </w:hyperlink>
      <w:r w:rsidRPr="00AD52F5">
        <w:rPr>
          <w:rFonts w:ascii="Times New Roman" w:hAnsi="Times New Roman" w:cs="Times New Roman"/>
        </w:rPr>
        <w:t xml:space="preserve"> областного закона от 16 декабря 2011 года N 111-оз "О дорожном фонде Ленинградской области" Правительство Ленинградской области постановляет:</w:t>
      </w:r>
    </w:p>
    <w:p w:rsidR="00AD52F5" w:rsidRPr="00AD52F5" w:rsidRDefault="00AD52F5">
      <w:pPr>
        <w:pStyle w:val="ConsPlusNormal"/>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 xml:space="preserve">1. Утвердить </w:t>
      </w:r>
      <w:hyperlink w:anchor="P30" w:history="1">
        <w:r w:rsidRPr="00AD52F5">
          <w:rPr>
            <w:rFonts w:ascii="Times New Roman" w:hAnsi="Times New Roman" w:cs="Times New Roman"/>
            <w:color w:val="0000FF"/>
          </w:rPr>
          <w:t>Порядок</w:t>
        </w:r>
      </w:hyperlink>
      <w:r w:rsidRPr="00AD52F5">
        <w:rPr>
          <w:rFonts w:ascii="Times New Roman" w:hAnsi="Times New Roman" w:cs="Times New Roman"/>
        </w:rPr>
        <w:t xml:space="preserve">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 согласно приложению.</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2. </w:t>
      </w:r>
      <w:proofErr w:type="gramStart"/>
      <w:r w:rsidRPr="00AD52F5">
        <w:rPr>
          <w:rFonts w:ascii="Times New Roman" w:hAnsi="Times New Roman" w:cs="Times New Roman"/>
        </w:rPr>
        <w:t>Контроль за</w:t>
      </w:r>
      <w:proofErr w:type="gramEnd"/>
      <w:r w:rsidRPr="00AD52F5">
        <w:rPr>
          <w:rFonts w:ascii="Times New Roman" w:hAnsi="Times New Roman" w:cs="Times New Roman"/>
        </w:rPr>
        <w:t xml:space="preserve"> исполнением постановления возложить на вице-губернатора Ленинградской области по строительству Богачева Г.И.</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Губернатор</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Ленинградской области</w:t>
      </w:r>
    </w:p>
    <w:p w:rsidR="00AD52F5" w:rsidRPr="00AD52F5" w:rsidRDefault="00AD52F5">
      <w:pPr>
        <w:pStyle w:val="ConsPlusNormal"/>
        <w:jc w:val="right"/>
        <w:rPr>
          <w:rFonts w:ascii="Times New Roman" w:hAnsi="Times New Roman" w:cs="Times New Roman"/>
        </w:rPr>
      </w:pPr>
      <w:proofErr w:type="spellStart"/>
      <w:r w:rsidRPr="00AD52F5">
        <w:rPr>
          <w:rFonts w:ascii="Times New Roman" w:hAnsi="Times New Roman" w:cs="Times New Roman"/>
        </w:rPr>
        <w:t>А.Дрозденко</w:t>
      </w:r>
      <w:proofErr w:type="spellEnd"/>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0"/>
        <w:rPr>
          <w:rFonts w:ascii="Times New Roman" w:hAnsi="Times New Roman" w:cs="Times New Roman"/>
        </w:rPr>
      </w:pPr>
      <w:r w:rsidRPr="00AD52F5">
        <w:rPr>
          <w:rFonts w:ascii="Times New Roman" w:hAnsi="Times New Roman" w:cs="Times New Roman"/>
        </w:rPr>
        <w:t>УТВЕРЖДЕН</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постановлением Правительства</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Ленинградской области</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от 24.03.2014 N 72</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(приложение)</w:t>
      </w:r>
    </w:p>
    <w:p w:rsidR="00AD52F5" w:rsidRPr="00AD52F5" w:rsidRDefault="00AD52F5">
      <w:pPr>
        <w:pStyle w:val="ConsPlusNormal"/>
        <w:rPr>
          <w:rFonts w:ascii="Times New Roman" w:hAnsi="Times New Roman" w:cs="Times New Roman"/>
        </w:rPr>
      </w:pPr>
    </w:p>
    <w:p w:rsidR="00AD52F5" w:rsidRPr="00AD52F5" w:rsidRDefault="00AD52F5">
      <w:pPr>
        <w:pStyle w:val="ConsPlusTitle"/>
        <w:jc w:val="center"/>
        <w:rPr>
          <w:rFonts w:ascii="Times New Roman" w:hAnsi="Times New Roman" w:cs="Times New Roman"/>
        </w:rPr>
      </w:pPr>
      <w:bookmarkStart w:id="1" w:name="P30"/>
      <w:bookmarkEnd w:id="1"/>
      <w:r w:rsidRPr="00AD52F5">
        <w:rPr>
          <w:rFonts w:ascii="Times New Roman" w:hAnsi="Times New Roman" w:cs="Times New Roman"/>
        </w:rPr>
        <w:t>ПОРЯДОК</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ПРЕДОСТАВЛЕНИЯ И РАСХОДОВАНИЯ СУБСИДИЙ БЮДЖЕТАМ</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МУНИЦИПАЛЬНЫХ ОБРАЗОВАНИЙ ЛЕНИНГРАДСКОЙ ОБЛАСТИ</w:t>
      </w:r>
    </w:p>
    <w:p w:rsidR="00AD52F5" w:rsidRPr="00AD52F5" w:rsidRDefault="00AD52F5">
      <w:pPr>
        <w:pStyle w:val="ConsPlusTitle"/>
        <w:jc w:val="center"/>
        <w:rPr>
          <w:rFonts w:ascii="Times New Roman" w:hAnsi="Times New Roman" w:cs="Times New Roman"/>
        </w:rPr>
      </w:pPr>
      <w:r w:rsidRPr="00AD52F5">
        <w:rPr>
          <w:rFonts w:ascii="Times New Roman" w:hAnsi="Times New Roman" w:cs="Times New Roman"/>
        </w:rPr>
        <w:t>ЗА СЧЕТ СРЕДСТВ ДОРОЖНОГО ФОНДА ЛЕНИНГРАДСКОЙ ОБЛАСТИ</w:t>
      </w:r>
    </w:p>
    <w:p w:rsidR="00AD52F5" w:rsidRPr="00AD52F5" w:rsidRDefault="00AD52F5">
      <w:pPr>
        <w:pStyle w:val="ConsPlusNormal"/>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 xml:space="preserve">1. </w:t>
      </w:r>
      <w:proofErr w:type="gramStart"/>
      <w:r w:rsidRPr="00AD52F5">
        <w:rPr>
          <w:rFonts w:ascii="Times New Roman" w:hAnsi="Times New Roman" w:cs="Times New Roman"/>
        </w:rPr>
        <w:t xml:space="preserve">Настоящий Порядок устанавливает цели, условия и 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в рамках государственной </w:t>
      </w:r>
      <w:hyperlink r:id="rId8" w:history="1">
        <w:r w:rsidRPr="00AD52F5">
          <w:rPr>
            <w:rFonts w:ascii="Times New Roman" w:hAnsi="Times New Roman" w:cs="Times New Roman"/>
            <w:color w:val="0000FF"/>
          </w:rPr>
          <w:t>программы</w:t>
        </w:r>
      </w:hyperlink>
      <w:r w:rsidRPr="00AD52F5">
        <w:rPr>
          <w:rFonts w:ascii="Times New Roman" w:hAnsi="Times New Roman" w:cs="Times New Roman"/>
        </w:rPr>
        <w:t xml:space="preserve">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и государственной </w:t>
      </w:r>
      <w:hyperlink r:id="rId9" w:history="1">
        <w:r w:rsidRPr="00AD52F5">
          <w:rPr>
            <w:rFonts w:ascii="Times New Roman" w:hAnsi="Times New Roman" w:cs="Times New Roman"/>
            <w:color w:val="0000FF"/>
          </w:rPr>
          <w:t>программы</w:t>
        </w:r>
      </w:hyperlink>
      <w:r w:rsidRPr="00AD52F5">
        <w:rPr>
          <w:rFonts w:ascii="Times New Roman" w:hAnsi="Times New Roman" w:cs="Times New Roman"/>
        </w:rPr>
        <w:t xml:space="preserve"> Ленинградской области "Развитие сельского хозяйства Ленинградской области", утвержденной</w:t>
      </w:r>
      <w:proofErr w:type="gramEnd"/>
      <w:r w:rsidRPr="00AD52F5">
        <w:rPr>
          <w:rFonts w:ascii="Times New Roman" w:hAnsi="Times New Roman" w:cs="Times New Roman"/>
        </w:rPr>
        <w:t xml:space="preserve"> постановлением Правительства Ленинградской области от 29 декабря 2012 года N 463 (далее - субсидии).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2. Субсидии предоставляются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капитальному ремонту и ремонту объектов транспортной инфраструктуры муниципальных образований (далее - объекты).</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Под объектами в настоящем Порядке понимаются: автомобильная дорога (улица), участок </w:t>
      </w:r>
      <w:r w:rsidRPr="00AD52F5">
        <w:rPr>
          <w:rFonts w:ascii="Times New Roman" w:hAnsi="Times New Roman" w:cs="Times New Roman"/>
        </w:rPr>
        <w:lastRenderedPageBreak/>
        <w:t>автомобильной дороги (улицы), в том числе искусственные сооружения на них, пешеходные мостовые переходы, в отношении которых планируется выполнение работ с привлечением средств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Под объектами проектирования и строительства в настоящем Порядке понимаются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субсидий.</w:t>
      </w:r>
    </w:p>
    <w:p w:rsidR="00AD52F5" w:rsidRPr="00AD52F5" w:rsidRDefault="00AD52F5">
      <w:pPr>
        <w:pStyle w:val="ConsPlusNormal"/>
        <w:spacing w:before="220"/>
        <w:ind w:firstLine="540"/>
        <w:jc w:val="both"/>
        <w:rPr>
          <w:rFonts w:ascii="Times New Roman" w:hAnsi="Times New Roman" w:cs="Times New Roman"/>
        </w:rPr>
      </w:pPr>
      <w:proofErr w:type="gramStart"/>
      <w:r w:rsidRPr="00AD52F5">
        <w:rPr>
          <w:rFonts w:ascii="Times New Roman" w:hAnsi="Times New Roman" w:cs="Times New Roman"/>
        </w:rPr>
        <w:t>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дорожному хозяйству Ленинградской области (далее - Комитет), по следующим направлениям и видам дорожной деятельности:</w:t>
      </w:r>
      <w:proofErr w:type="gramEnd"/>
    </w:p>
    <w:p w:rsidR="00AD52F5" w:rsidRPr="00AD52F5" w:rsidRDefault="00AD52F5">
      <w:pPr>
        <w:pStyle w:val="ConsPlusNormal"/>
        <w:spacing w:before="220"/>
        <w:ind w:firstLine="540"/>
        <w:jc w:val="both"/>
        <w:rPr>
          <w:rFonts w:ascii="Times New Roman" w:hAnsi="Times New Roman" w:cs="Times New Roman"/>
        </w:rPr>
      </w:pPr>
      <w:bookmarkStart w:id="2" w:name="P40"/>
      <w:bookmarkEnd w:id="2"/>
      <w:r w:rsidRPr="00AD52F5">
        <w:rPr>
          <w:rFonts w:ascii="Times New Roman" w:hAnsi="Times New Roman" w:cs="Times New Roman"/>
        </w:rPr>
        <w:t>а) проектирование и строительство (реконструкция) автомобильных дорог общего пользования местного значения;</w:t>
      </w:r>
    </w:p>
    <w:p w:rsidR="00AD52F5" w:rsidRPr="00AD52F5" w:rsidRDefault="00AD52F5">
      <w:pPr>
        <w:pStyle w:val="ConsPlusNormal"/>
        <w:spacing w:before="220"/>
        <w:ind w:firstLine="540"/>
        <w:jc w:val="both"/>
        <w:rPr>
          <w:rFonts w:ascii="Times New Roman" w:hAnsi="Times New Roman" w:cs="Times New Roman"/>
        </w:rPr>
      </w:pPr>
      <w:bookmarkStart w:id="3" w:name="P41"/>
      <w:bookmarkEnd w:id="3"/>
      <w:r w:rsidRPr="00AD52F5">
        <w:rPr>
          <w:rFonts w:ascii="Times New Roman" w:hAnsi="Times New Roman" w:cs="Times New Roman"/>
        </w:rPr>
        <w:t>б) капитальный ремонт и ремонт автомобильных дорог общего пользования местного значения, имеющих приоритетный социально значимый характер;</w:t>
      </w:r>
    </w:p>
    <w:p w:rsidR="00AD52F5" w:rsidRPr="00AD52F5" w:rsidRDefault="00AD52F5">
      <w:pPr>
        <w:pStyle w:val="ConsPlusNormal"/>
        <w:spacing w:before="220"/>
        <w:ind w:firstLine="540"/>
        <w:jc w:val="both"/>
        <w:rPr>
          <w:rFonts w:ascii="Times New Roman" w:hAnsi="Times New Roman" w:cs="Times New Roman"/>
        </w:rPr>
      </w:pPr>
      <w:bookmarkStart w:id="4" w:name="P42"/>
      <w:bookmarkEnd w:id="4"/>
      <w:r w:rsidRPr="00AD52F5">
        <w:rPr>
          <w:rFonts w:ascii="Times New Roman" w:hAnsi="Times New Roman" w:cs="Times New Roman"/>
        </w:rPr>
        <w:t>в) ремонт автомобильных дорог общего пользования местного значения.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3. Субсидии предоставляются в целях обеспечения устойчивого функционирования, развития сети автомобильных дорог и транспортной доступности населенных пунктов.</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Субсидии предоставляются </w:t>
      </w:r>
      <w:proofErr w:type="gramStart"/>
      <w:r w:rsidRPr="00AD52F5">
        <w:rPr>
          <w:rFonts w:ascii="Times New Roman" w:hAnsi="Times New Roman" w:cs="Times New Roman"/>
        </w:rPr>
        <w:t>на</w:t>
      </w:r>
      <w:proofErr w:type="gramEnd"/>
      <w:r w:rsidRPr="00AD52F5">
        <w:rPr>
          <w:rFonts w:ascii="Times New Roman" w:hAnsi="Times New Roman" w:cs="Times New Roman"/>
        </w:rPr>
        <w:t>:</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проектирование и строительство (реконструкцию)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AD52F5" w:rsidRPr="00AD52F5" w:rsidRDefault="00AD52F5">
      <w:pPr>
        <w:pStyle w:val="ConsPlusNormal"/>
        <w:spacing w:before="220"/>
        <w:ind w:firstLine="540"/>
        <w:jc w:val="both"/>
        <w:rPr>
          <w:rFonts w:ascii="Times New Roman" w:hAnsi="Times New Roman" w:cs="Times New Roman"/>
        </w:rPr>
      </w:pPr>
      <w:proofErr w:type="gramStart"/>
      <w:r w:rsidRPr="00AD52F5">
        <w:rPr>
          <w:rFonts w:ascii="Times New Roman" w:hAnsi="Times New Roman" w:cs="Times New Roman"/>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капитальный ремонт и ремонт автомобильных дорог общего пользования местного значения, в том числе на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4. Целевыми показателями результативности предоставления субсидий (далее - целевые показатели результативности) являются: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ввод в эксплуатацию автомобильных дорог общего пользования местного значения и искусственных сооружений после строительства и реконструкции: километры введенных автомобильных дорог и погонные метры мостовых переходов (</w:t>
      </w:r>
      <w:proofErr w:type="gramStart"/>
      <w:r w:rsidRPr="00AD52F5">
        <w:rPr>
          <w:rFonts w:ascii="Times New Roman" w:hAnsi="Times New Roman" w:cs="Times New Roman"/>
        </w:rPr>
        <w:t>км</w:t>
      </w:r>
      <w:proofErr w:type="gramEnd"/>
      <w:r w:rsidRPr="00AD52F5">
        <w:rPr>
          <w:rFonts w:ascii="Times New Roman" w:hAnsi="Times New Roman" w:cs="Times New Roman"/>
        </w:rPr>
        <w:t>/</w:t>
      </w:r>
      <w:proofErr w:type="spellStart"/>
      <w:r w:rsidRPr="00AD52F5">
        <w:rPr>
          <w:rFonts w:ascii="Times New Roman" w:hAnsi="Times New Roman" w:cs="Times New Roman"/>
        </w:rPr>
        <w:t>пог</w:t>
      </w:r>
      <w:proofErr w:type="spellEnd"/>
      <w:r w:rsidRPr="00AD52F5">
        <w:rPr>
          <w:rFonts w:ascii="Times New Roman" w:hAnsi="Times New Roman" w:cs="Times New Roman"/>
        </w:rPr>
        <w:t>. 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количество разработанных проектов, получивших положительные заключения государственной экспертизы (шт.);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прирост протяженности автомобильных дорог общего пользования местного значения и искусственных сооружений,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и погонные метры </w:t>
      </w:r>
      <w:r w:rsidRPr="00AD52F5">
        <w:rPr>
          <w:rFonts w:ascii="Times New Roman" w:hAnsi="Times New Roman" w:cs="Times New Roman"/>
        </w:rPr>
        <w:lastRenderedPageBreak/>
        <w:t>мостовых переходов (</w:t>
      </w:r>
      <w:proofErr w:type="gramStart"/>
      <w:r w:rsidRPr="00AD52F5">
        <w:rPr>
          <w:rFonts w:ascii="Times New Roman" w:hAnsi="Times New Roman" w:cs="Times New Roman"/>
        </w:rPr>
        <w:t>км</w:t>
      </w:r>
      <w:proofErr w:type="gramEnd"/>
      <w:r w:rsidRPr="00AD52F5">
        <w:rPr>
          <w:rFonts w:ascii="Times New Roman" w:hAnsi="Times New Roman" w:cs="Times New Roman"/>
        </w:rPr>
        <w:t>/</w:t>
      </w:r>
      <w:proofErr w:type="spellStart"/>
      <w:r w:rsidRPr="00AD52F5">
        <w:rPr>
          <w:rFonts w:ascii="Times New Roman" w:hAnsi="Times New Roman" w:cs="Times New Roman"/>
        </w:rPr>
        <w:t>пог</w:t>
      </w:r>
      <w:proofErr w:type="spellEnd"/>
      <w:r w:rsidRPr="00AD52F5">
        <w:rPr>
          <w:rFonts w:ascii="Times New Roman" w:hAnsi="Times New Roman" w:cs="Times New Roman"/>
        </w:rPr>
        <w:t>. 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ввод в эксплуатацию автомобильных дорог общего пользования местного значения с твердым покрытием в сельской местности (</w:t>
      </w:r>
      <w:proofErr w:type="gramStart"/>
      <w:r w:rsidRPr="00AD52F5">
        <w:rPr>
          <w:rFonts w:ascii="Times New Roman" w:hAnsi="Times New Roman" w:cs="Times New Roman"/>
        </w:rPr>
        <w:t>км</w:t>
      </w:r>
      <w:proofErr w:type="gramEnd"/>
      <w:r w:rsidRPr="00AD52F5">
        <w:rPr>
          <w:rFonts w:ascii="Times New Roman" w:hAnsi="Times New Roman" w:cs="Times New Roman"/>
        </w:rPr>
        <w:t>).</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Детализированные требования к достижению значений целевых показателей результативности устанавливаются в соглашении о предоставлении субсидии между Комитетом и муниципальным образованием (далее - Соглашение).</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w:t>
      </w:r>
    </w:p>
    <w:p w:rsidR="00AD52F5" w:rsidRPr="00AD52F5" w:rsidRDefault="00AD52F5">
      <w:pPr>
        <w:pStyle w:val="ConsPlusNormal"/>
        <w:spacing w:before="220"/>
        <w:ind w:firstLine="540"/>
        <w:jc w:val="both"/>
        <w:rPr>
          <w:rFonts w:ascii="Times New Roman" w:hAnsi="Times New Roman" w:cs="Times New Roman"/>
        </w:rPr>
      </w:pPr>
      <w:hyperlink w:anchor="P329" w:history="1">
        <w:r w:rsidRPr="00AD52F5">
          <w:rPr>
            <w:rFonts w:ascii="Times New Roman" w:hAnsi="Times New Roman" w:cs="Times New Roman"/>
            <w:color w:val="0000FF"/>
          </w:rPr>
          <w:t>Правила</w:t>
        </w:r>
      </w:hyperlink>
      <w:r w:rsidRPr="00AD52F5">
        <w:rPr>
          <w:rFonts w:ascii="Times New Roman" w:hAnsi="Times New Roman" w:cs="Times New Roman"/>
        </w:rPr>
        <w:t xml:space="preserve"> предоставления субсидий на текущий год по направлениям, указанным в </w:t>
      </w:r>
      <w:hyperlink w:anchor="P40" w:history="1">
        <w:r w:rsidRPr="00AD52F5">
          <w:rPr>
            <w:rFonts w:ascii="Times New Roman" w:hAnsi="Times New Roman" w:cs="Times New Roman"/>
            <w:color w:val="0000FF"/>
          </w:rPr>
          <w:t>подпунктах "а"</w:t>
        </w:r>
      </w:hyperlink>
      <w:r w:rsidRPr="00AD52F5">
        <w:rPr>
          <w:rFonts w:ascii="Times New Roman" w:hAnsi="Times New Roman" w:cs="Times New Roman"/>
        </w:rPr>
        <w:t xml:space="preserve">, </w:t>
      </w:r>
      <w:hyperlink w:anchor="P41" w:history="1">
        <w:r w:rsidRPr="00AD52F5">
          <w:rPr>
            <w:rFonts w:ascii="Times New Roman" w:hAnsi="Times New Roman" w:cs="Times New Roman"/>
            <w:color w:val="0000FF"/>
          </w:rPr>
          <w:t>"б" пункта 2</w:t>
        </w:r>
      </w:hyperlink>
      <w:r w:rsidRPr="00AD52F5">
        <w:rPr>
          <w:rFonts w:ascii="Times New Roman" w:hAnsi="Times New Roman" w:cs="Times New Roman"/>
        </w:rPr>
        <w:t xml:space="preserve"> настоящего Порядка, определены в приложении 6 к настоящему Порядку.</w:t>
      </w:r>
    </w:p>
    <w:p w:rsidR="00AD52F5" w:rsidRPr="00AD52F5" w:rsidRDefault="00AD52F5">
      <w:pPr>
        <w:pStyle w:val="ConsPlusNormal"/>
        <w:spacing w:before="220"/>
        <w:ind w:firstLine="540"/>
        <w:jc w:val="both"/>
        <w:rPr>
          <w:rFonts w:ascii="Times New Roman" w:hAnsi="Times New Roman" w:cs="Times New Roman"/>
        </w:rPr>
      </w:pPr>
      <w:hyperlink w:anchor="P393" w:history="1">
        <w:r w:rsidRPr="00AD52F5">
          <w:rPr>
            <w:rFonts w:ascii="Times New Roman" w:hAnsi="Times New Roman" w:cs="Times New Roman"/>
            <w:color w:val="0000FF"/>
          </w:rPr>
          <w:t>Правила</w:t>
        </w:r>
      </w:hyperlink>
      <w:r w:rsidRPr="00AD52F5">
        <w:rPr>
          <w:rFonts w:ascii="Times New Roman" w:hAnsi="Times New Roman" w:cs="Times New Roman"/>
        </w:rPr>
        <w:t xml:space="preserve"> предоставления субсидий по направлению, указанному в </w:t>
      </w:r>
      <w:hyperlink w:anchor="P42" w:history="1">
        <w:r w:rsidRPr="00AD52F5">
          <w:rPr>
            <w:rFonts w:ascii="Times New Roman" w:hAnsi="Times New Roman" w:cs="Times New Roman"/>
            <w:color w:val="0000FF"/>
          </w:rPr>
          <w:t>подпункте "в" пункта 2</w:t>
        </w:r>
      </w:hyperlink>
      <w:r w:rsidRPr="00AD52F5">
        <w:rPr>
          <w:rFonts w:ascii="Times New Roman" w:hAnsi="Times New Roman" w:cs="Times New Roman"/>
        </w:rPr>
        <w:t xml:space="preserve"> настоящего Порядка, определены в приложении 7 к настоящему Порядку.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5. Уровень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расходного обязательства муниципального образования, источником финансового обеспечения которого является субсидия, устанавливается в 2014 году не выше 95 процентов, в 2015-2016 годах - не выше 90 процентов, в 2017 году - не выше 75 процентов, за исключением объектов проектирования, строительства, реконструкции. Уровень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расходного обязательства муниципального образования, источником финансового обеспечения которого является субсидия, в отношении объектов проектирования, строительства, реконструкции в 2014-2017 годах устанавливается не выше 95 процентов по каждому объекту.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6 - 21. Исключены с 1 января 2016 года. - </w:t>
      </w:r>
      <w:hyperlink r:id="rId10" w:history="1">
        <w:r w:rsidRPr="00AD52F5">
          <w:rPr>
            <w:rFonts w:ascii="Times New Roman" w:hAnsi="Times New Roman" w:cs="Times New Roman"/>
            <w:color w:val="0000FF"/>
          </w:rPr>
          <w:t>Постановление</w:t>
        </w:r>
      </w:hyperlink>
      <w:r w:rsidRPr="00AD52F5">
        <w:rPr>
          <w:rFonts w:ascii="Times New Roman" w:hAnsi="Times New Roman" w:cs="Times New Roman"/>
        </w:rPr>
        <w:t xml:space="preserve"> Правительства Ленинградской области от 05.11.2015 N 418.</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 С 1 января 2018 года минимальная доля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определяется для муниципального образования по следующей формуле:</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position w:val="-27"/>
        </w:rPr>
        <w:pict>
          <v:shape id="_x0000_i1025" style="width:115.5pt;height:38.25pt" coordsize="" o:spt="100" adj="0,,0" path="" filled="f" stroked="f">
            <v:stroke joinstyle="miter"/>
            <v:imagedata r:id="rId11" o:title="base_25_190790_32768"/>
            <v:formulas/>
            <v:path o:connecttype="segments"/>
          </v:shape>
        </w:pic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где:</w:t>
      </w:r>
    </w:p>
    <w:p w:rsidR="00AD52F5" w:rsidRPr="00AD52F5" w:rsidRDefault="00AD52F5">
      <w:pPr>
        <w:pStyle w:val="ConsPlusNormal"/>
        <w:spacing w:before="220"/>
        <w:ind w:firstLine="540"/>
        <w:jc w:val="both"/>
        <w:rPr>
          <w:rFonts w:ascii="Times New Roman" w:hAnsi="Times New Roman" w:cs="Times New Roman"/>
        </w:rPr>
      </w:pPr>
      <w:proofErr w:type="spellStart"/>
      <w:r w:rsidRPr="00AD52F5">
        <w:rPr>
          <w:rFonts w:ascii="Times New Roman" w:hAnsi="Times New Roman" w:cs="Times New Roman"/>
        </w:rPr>
        <w:t>ДС</w:t>
      </w:r>
      <w:proofErr w:type="gramStart"/>
      <w:r w:rsidRPr="00AD52F5">
        <w:rPr>
          <w:rFonts w:ascii="Times New Roman" w:hAnsi="Times New Roman" w:cs="Times New Roman"/>
          <w:vertAlign w:val="subscript"/>
        </w:rPr>
        <w:t>i</w:t>
      </w:r>
      <w:proofErr w:type="spellEnd"/>
      <w:proofErr w:type="gramEnd"/>
      <w:r w:rsidRPr="00AD52F5">
        <w:rPr>
          <w:rFonts w:ascii="Times New Roman" w:hAnsi="Times New Roman" w:cs="Times New Roman"/>
        </w:rPr>
        <w:t xml:space="preserve"> - минимальная доля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для i-</w:t>
      </w:r>
      <w:proofErr w:type="spellStart"/>
      <w:r w:rsidRPr="00AD52F5">
        <w:rPr>
          <w:rFonts w:ascii="Times New Roman" w:hAnsi="Times New Roman" w:cs="Times New Roman"/>
        </w:rPr>
        <w:t>го</w:t>
      </w:r>
      <w:proofErr w:type="spellEnd"/>
      <w:r w:rsidRPr="00AD52F5">
        <w:rPr>
          <w:rFonts w:ascii="Times New Roman" w:hAnsi="Times New Roman" w:cs="Times New Roman"/>
        </w:rPr>
        <w:t xml:space="preserve">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proofErr w:type="spellStart"/>
      <w:r w:rsidRPr="00AD52F5">
        <w:rPr>
          <w:rFonts w:ascii="Times New Roman" w:hAnsi="Times New Roman" w:cs="Times New Roman"/>
        </w:rPr>
        <w:t>ДС</w:t>
      </w:r>
      <w:r w:rsidRPr="00AD52F5">
        <w:rPr>
          <w:rFonts w:ascii="Times New Roman" w:hAnsi="Times New Roman" w:cs="Times New Roman"/>
          <w:vertAlign w:val="subscript"/>
        </w:rPr>
        <w:t>б</w:t>
      </w:r>
      <w:proofErr w:type="spellEnd"/>
      <w:r w:rsidRPr="00AD52F5">
        <w:rPr>
          <w:rFonts w:ascii="Times New Roman" w:hAnsi="Times New Roman" w:cs="Times New Roman"/>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установленный настоящим Порядком;</w:t>
      </w:r>
    </w:p>
    <w:p w:rsidR="00AD52F5" w:rsidRPr="00AD52F5" w:rsidRDefault="00AD52F5">
      <w:pPr>
        <w:pStyle w:val="ConsPlusNormal"/>
        <w:spacing w:before="220"/>
        <w:ind w:firstLine="540"/>
        <w:jc w:val="both"/>
        <w:rPr>
          <w:rFonts w:ascii="Times New Roman" w:hAnsi="Times New Roman" w:cs="Times New Roman"/>
        </w:rPr>
      </w:pPr>
      <w:proofErr w:type="spellStart"/>
      <w:r w:rsidRPr="00AD52F5">
        <w:rPr>
          <w:rFonts w:ascii="Times New Roman" w:hAnsi="Times New Roman" w:cs="Times New Roman"/>
        </w:rPr>
        <w:t>РБО</w:t>
      </w:r>
      <w:proofErr w:type="gramStart"/>
      <w:r w:rsidRPr="00AD52F5">
        <w:rPr>
          <w:rFonts w:ascii="Times New Roman" w:hAnsi="Times New Roman" w:cs="Times New Roman"/>
          <w:vertAlign w:val="subscript"/>
        </w:rPr>
        <w:t>i</w:t>
      </w:r>
      <w:proofErr w:type="spellEnd"/>
      <w:proofErr w:type="gramEnd"/>
      <w:r w:rsidRPr="00AD52F5">
        <w:rPr>
          <w:rFonts w:ascii="Times New Roman" w:hAnsi="Times New Roman" w:cs="Times New Roman"/>
        </w:rPr>
        <w:t xml:space="preserve"> - расчетная бюджетная обеспеченность i-</w:t>
      </w:r>
      <w:proofErr w:type="spellStart"/>
      <w:r w:rsidRPr="00AD52F5">
        <w:rPr>
          <w:rFonts w:ascii="Times New Roman" w:hAnsi="Times New Roman" w:cs="Times New Roman"/>
        </w:rPr>
        <w:t>го</w:t>
      </w:r>
      <w:proofErr w:type="spellEnd"/>
      <w:r w:rsidRPr="00AD52F5">
        <w:rPr>
          <w:rFonts w:ascii="Times New Roman" w:hAnsi="Times New Roman" w:cs="Times New Roman"/>
        </w:rPr>
        <w:t xml:space="preserve"> муниципального образования после выравнивания;</w:t>
      </w:r>
    </w:p>
    <w:p w:rsidR="00AD52F5" w:rsidRPr="00AD52F5" w:rsidRDefault="00AD52F5">
      <w:pPr>
        <w:pStyle w:val="ConsPlusNormal"/>
        <w:spacing w:before="220"/>
        <w:ind w:firstLine="540"/>
        <w:jc w:val="both"/>
        <w:rPr>
          <w:rFonts w:ascii="Times New Roman" w:hAnsi="Times New Roman" w:cs="Times New Roman"/>
        </w:rPr>
      </w:pPr>
      <w:proofErr w:type="spellStart"/>
      <w:r w:rsidRPr="00AD52F5">
        <w:rPr>
          <w:rFonts w:ascii="Times New Roman" w:hAnsi="Times New Roman" w:cs="Times New Roman"/>
        </w:rPr>
        <w:t>РБО</w:t>
      </w:r>
      <w:r w:rsidRPr="00AD52F5">
        <w:rPr>
          <w:rFonts w:ascii="Times New Roman" w:hAnsi="Times New Roman" w:cs="Times New Roman"/>
          <w:vertAlign w:val="subscript"/>
        </w:rPr>
        <w:t>ср</w:t>
      </w:r>
      <w:proofErr w:type="spellEnd"/>
      <w:r w:rsidRPr="00AD52F5">
        <w:rPr>
          <w:rFonts w:ascii="Times New Roman" w:hAnsi="Times New Roman" w:cs="Times New Roman"/>
        </w:rPr>
        <w:t xml:space="preserve"> - средняя расчетная бюджетная обеспеченность муниципальных образований после выравнивания.</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на капитальный ремонт и ремонт - в размере 10 процентов, едином для всех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на проектирование и строительство (реконструкцию) - в размере 3 процентов, едином для </w:t>
      </w:r>
      <w:r w:rsidRPr="00AD52F5">
        <w:rPr>
          <w:rFonts w:ascii="Times New Roman" w:hAnsi="Times New Roman" w:cs="Times New Roman"/>
        </w:rPr>
        <w:lastRenderedPageBreak/>
        <w:t>всех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12" w:history="1">
        <w:r w:rsidRPr="00AD52F5">
          <w:rPr>
            <w:rFonts w:ascii="Times New Roman" w:hAnsi="Times New Roman" w:cs="Times New Roman"/>
            <w:color w:val="0000FF"/>
          </w:rPr>
          <w:t>законом</w:t>
        </w:r>
      </w:hyperlink>
      <w:r w:rsidRPr="00AD52F5">
        <w:rPr>
          <w:rFonts w:ascii="Times New Roman" w:hAnsi="Times New Roman" w:cs="Times New Roman"/>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6.1. Минимальная доля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для муниципального образования (за исключением субсидий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капитальных вложений в объекты муниципальной собственности) не может быть установлена: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менее 0,10 и более 0,80 - для муниципальных районов (городского округа);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менее 0,05 и более доли, соответствующей 5 процентам планового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 на год, в котором осуществляется распределение субсидий, - для городских и сельских поселений, у которых объем собственных доходов местного бюджета превышает 100 </w:t>
      </w:r>
      <w:proofErr w:type="gramStart"/>
      <w:r w:rsidRPr="00AD52F5">
        <w:rPr>
          <w:rFonts w:ascii="Times New Roman" w:hAnsi="Times New Roman" w:cs="Times New Roman"/>
        </w:rPr>
        <w:t>млн</w:t>
      </w:r>
      <w:proofErr w:type="gramEnd"/>
      <w:r w:rsidRPr="00AD52F5">
        <w:rPr>
          <w:rFonts w:ascii="Times New Roman" w:hAnsi="Times New Roman" w:cs="Times New Roman"/>
        </w:rPr>
        <w:t xml:space="preserve"> рублей;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менее 0,01 и более доли, соответствующей 5 процентам объема собственных доходов местного бюджета, запланированного на год, в котором осуществляется распределение субсидий, - для остальных городских и сельских поселений.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6.2. Минимальная доля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для муниципального образования для каждого года предоставления субсидий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капитальных вложений в объекты муниципальной собственности не может быть установлена менее 0,01 и более доли, соответствующей 5 процентам собственных доходов местного бюджета, запланированного на год, в котором осуществляется распределение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6.3. В целях определения минимальной доли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для муниципального образования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6.4. Минимальная доля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для муниципального образования фиксируется в Соглашении и не подлежит изменению в течение всего срока предоставления субсидий (периода действия Соглашения).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7. Условия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7.1. Условиями предоставления субсидий являются:</w:t>
      </w:r>
    </w:p>
    <w:p w:rsidR="00AD52F5" w:rsidRPr="00AD52F5" w:rsidRDefault="00AD52F5">
      <w:pPr>
        <w:pStyle w:val="ConsPlusNormal"/>
        <w:spacing w:before="220"/>
        <w:ind w:firstLine="540"/>
        <w:jc w:val="both"/>
        <w:rPr>
          <w:rFonts w:ascii="Times New Roman" w:hAnsi="Times New Roman" w:cs="Times New Roman"/>
        </w:rPr>
      </w:pPr>
      <w:bookmarkStart w:id="5" w:name="P83"/>
      <w:bookmarkEnd w:id="5"/>
      <w:r w:rsidRPr="00AD52F5">
        <w:rPr>
          <w:rFonts w:ascii="Times New Roman" w:hAnsi="Times New Roman" w:cs="Times New Roman"/>
        </w:rPr>
        <w:t xml:space="preserve">а) наличие утвержденных в бюджете муниципального образования бюджетных ассигнований на исполнение расходных обязательств муниципального образования, </w:t>
      </w:r>
      <w:proofErr w:type="spellStart"/>
      <w:r w:rsidRPr="00AD52F5">
        <w:rPr>
          <w:rFonts w:ascii="Times New Roman" w:hAnsi="Times New Roman" w:cs="Times New Roman"/>
        </w:rPr>
        <w:t>софинансируемых</w:t>
      </w:r>
      <w:proofErr w:type="spellEnd"/>
      <w:r w:rsidRPr="00AD52F5">
        <w:rPr>
          <w:rFonts w:ascii="Times New Roman" w:hAnsi="Times New Roman" w:cs="Times New Roman"/>
        </w:rPr>
        <w:t xml:space="preserve"> за счет субсидий;</w:t>
      </w:r>
    </w:p>
    <w:p w:rsidR="00AD52F5" w:rsidRPr="00AD52F5" w:rsidRDefault="00AD52F5">
      <w:pPr>
        <w:pStyle w:val="ConsPlusNormal"/>
        <w:spacing w:before="220"/>
        <w:ind w:firstLine="540"/>
        <w:jc w:val="both"/>
        <w:rPr>
          <w:rFonts w:ascii="Times New Roman" w:hAnsi="Times New Roman" w:cs="Times New Roman"/>
        </w:rPr>
      </w:pPr>
      <w:bookmarkStart w:id="6" w:name="P84"/>
      <w:bookmarkEnd w:id="6"/>
      <w:r w:rsidRPr="00AD52F5">
        <w:rPr>
          <w:rFonts w:ascii="Times New Roman" w:hAnsi="Times New Roman" w:cs="Times New Roman"/>
        </w:rPr>
        <w:t>б) наличие муниципальной программы, предусматривающей мероприятия, соответствующие целям государственной программы Ленинградской области "Развитие автомобильных дорог Ленинградской области" и государственной программы Ленинградской области "Развитие сельского хозяйства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 заключение Соглашения в установленные сроки;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lastRenderedPageBreak/>
        <w:t xml:space="preserve">г) соблюдение муниципальным образованием минимальной доли расходов на финансирование расходных обязательств, </w:t>
      </w:r>
      <w:proofErr w:type="spellStart"/>
      <w:r w:rsidRPr="00AD52F5">
        <w:rPr>
          <w:rFonts w:ascii="Times New Roman" w:hAnsi="Times New Roman" w:cs="Times New Roman"/>
        </w:rPr>
        <w:t>софинансируемых</w:t>
      </w:r>
      <w:proofErr w:type="spellEnd"/>
      <w:r w:rsidRPr="00AD52F5">
        <w:rPr>
          <w:rFonts w:ascii="Times New Roman" w:hAnsi="Times New Roman" w:cs="Times New Roman"/>
        </w:rPr>
        <w:t xml:space="preserve"> за счет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д) соблюдение условий предоставления межбюджетных трансфертов из областного бюджета, предусмотренных </w:t>
      </w:r>
      <w:hyperlink r:id="rId13" w:history="1">
        <w:r w:rsidRPr="00AD52F5">
          <w:rPr>
            <w:rFonts w:ascii="Times New Roman" w:hAnsi="Times New Roman" w:cs="Times New Roman"/>
            <w:color w:val="0000FF"/>
          </w:rPr>
          <w:t>пунктами 2</w:t>
        </w:r>
      </w:hyperlink>
      <w:r w:rsidRPr="00AD52F5">
        <w:rPr>
          <w:rFonts w:ascii="Times New Roman" w:hAnsi="Times New Roman" w:cs="Times New Roman"/>
        </w:rPr>
        <w:t xml:space="preserve"> - </w:t>
      </w:r>
      <w:hyperlink r:id="rId14" w:history="1">
        <w:r w:rsidRPr="00AD52F5">
          <w:rPr>
            <w:rFonts w:ascii="Times New Roman" w:hAnsi="Times New Roman" w:cs="Times New Roman"/>
            <w:color w:val="0000FF"/>
          </w:rPr>
          <w:t>4 статьи 136</w:t>
        </w:r>
      </w:hyperlink>
      <w:r w:rsidRPr="00AD52F5">
        <w:rPr>
          <w:rFonts w:ascii="Times New Roman" w:hAnsi="Times New Roman" w:cs="Times New Roman"/>
        </w:rPr>
        <w:t xml:space="preserve"> Бюджетного кодекса Российской Федерации;</w:t>
      </w:r>
    </w:p>
    <w:p w:rsidR="00AD52F5" w:rsidRPr="00AD52F5" w:rsidRDefault="00AD52F5">
      <w:pPr>
        <w:pStyle w:val="ConsPlusNormal"/>
        <w:spacing w:before="220"/>
        <w:ind w:firstLine="540"/>
        <w:jc w:val="both"/>
        <w:rPr>
          <w:rFonts w:ascii="Times New Roman" w:hAnsi="Times New Roman" w:cs="Times New Roman"/>
        </w:rPr>
      </w:pPr>
      <w:bookmarkStart w:id="7" w:name="P88"/>
      <w:bookmarkEnd w:id="7"/>
      <w:r w:rsidRPr="00AD52F5">
        <w:rPr>
          <w:rFonts w:ascii="Times New Roman" w:hAnsi="Times New Roman" w:cs="Times New Roman"/>
        </w:rPr>
        <w:t>е)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ж) наличие документов, подтверждающих право собственности или иных вещных прав муниципального образования на объекты, в отношении которых планируется проведение работ по реконструкции, капитальному ремонту и ремонту с привлечением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з) наличие в муниципальном образовании дорожного фонда и утвержденного </w:t>
      </w:r>
      <w:proofErr w:type="gramStart"/>
      <w:r w:rsidRPr="00AD52F5">
        <w:rPr>
          <w:rFonts w:ascii="Times New Roman" w:hAnsi="Times New Roman" w:cs="Times New Roman"/>
        </w:rPr>
        <w:t>перечня</w:t>
      </w:r>
      <w:proofErr w:type="gramEnd"/>
      <w:r w:rsidRPr="00AD52F5">
        <w:rPr>
          <w:rFonts w:ascii="Times New Roman" w:hAnsi="Times New Roman" w:cs="Times New Roman"/>
        </w:rPr>
        <w:t xml:space="preserve"> автомобильных дорог общего пользования местного значения, подтвержденное соответствующими нормативными правовыми актами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и) отсутствие кредиторской задолженности, образовавшейся вследствие неисполнения финансовых обязательств, предусмотренных за счет средств местного бюджета, в отношении объектов, включенных в соглашение о предоставлении субсидий в предшествовавшие годы, за исключением кредиторской задолженности, оспариваемой в судебных инстанциях на момент заключения Соглашения.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7.2. Соглашение заключается по типовой форме, утвержденной правовым актом Комитета, и устанавливает: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 объем субсидий, подлежащий предоставлению из областного бюджета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б) значения целевых показателей результативности, детализированные требования к достижению значений целевых показателей результативности;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в) значение минимальной доли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w:t>
      </w:r>
    </w:p>
    <w:p w:rsidR="00AD52F5" w:rsidRPr="00AD52F5" w:rsidRDefault="00AD52F5">
      <w:pPr>
        <w:pStyle w:val="ConsPlusNormal"/>
        <w:spacing w:before="220"/>
        <w:ind w:firstLine="540"/>
        <w:jc w:val="both"/>
        <w:rPr>
          <w:rFonts w:ascii="Times New Roman" w:hAnsi="Times New Roman" w:cs="Times New Roman"/>
        </w:rPr>
      </w:pPr>
      <w:bookmarkStart w:id="8" w:name="P96"/>
      <w:bookmarkEnd w:id="8"/>
      <w:r w:rsidRPr="00AD52F5">
        <w:rPr>
          <w:rFonts w:ascii="Times New Roman" w:hAnsi="Times New Roman" w:cs="Times New Roman"/>
        </w:rPr>
        <w:t xml:space="preserve">г) обязанность муниципального образования в случае </w:t>
      </w:r>
      <w:proofErr w:type="spellStart"/>
      <w:r w:rsidRPr="00AD52F5">
        <w:rPr>
          <w:rFonts w:ascii="Times New Roman" w:hAnsi="Times New Roman" w:cs="Times New Roman"/>
        </w:rPr>
        <w:t>недостижения</w:t>
      </w:r>
      <w:proofErr w:type="spellEnd"/>
      <w:r w:rsidRPr="00AD52F5">
        <w:rPr>
          <w:rFonts w:ascii="Times New Roman" w:hAnsi="Times New Roman" w:cs="Times New Roman"/>
        </w:rPr>
        <w:t xml:space="preserve"> значений целевых показателей результативности вернуть в областной бюджет Ленинградской области средства в объеме, определяемом в соответствии с </w:t>
      </w:r>
      <w:hyperlink r:id="rId15" w:history="1">
        <w:r w:rsidRPr="00AD52F5">
          <w:rPr>
            <w:rFonts w:ascii="Times New Roman" w:hAnsi="Times New Roman" w:cs="Times New Roman"/>
            <w:color w:val="0000FF"/>
          </w:rPr>
          <w:t>разделом 6</w:t>
        </w:r>
      </w:hyperlink>
      <w:r w:rsidRPr="00AD52F5">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д) 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sidRPr="00AD52F5">
        <w:rPr>
          <w:rFonts w:ascii="Times New Roman" w:hAnsi="Times New Roman" w:cs="Times New Roman"/>
        </w:rPr>
        <w:t>софинансируемых</w:t>
      </w:r>
      <w:proofErr w:type="spellEnd"/>
      <w:r w:rsidRPr="00AD52F5">
        <w:rPr>
          <w:rFonts w:ascii="Times New Roman" w:hAnsi="Times New Roman" w:cs="Times New Roman"/>
        </w:rPr>
        <w:t xml:space="preserve"> за счет субсидий, в отчетном году;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е) сроки и порядок представления отчетов о достижении целевых показателей результативности и о расходах бюджета муниципального образования, источником финансового обеспечения которых являются субсидии;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ж) порядок осуществления Комитетом </w:t>
      </w:r>
      <w:proofErr w:type="gramStart"/>
      <w:r w:rsidRPr="00AD52F5">
        <w:rPr>
          <w:rFonts w:ascii="Times New Roman" w:hAnsi="Times New Roman" w:cs="Times New Roman"/>
        </w:rPr>
        <w:t>контроля за</w:t>
      </w:r>
      <w:proofErr w:type="gramEnd"/>
      <w:r w:rsidRPr="00AD52F5">
        <w:rPr>
          <w:rFonts w:ascii="Times New Roman" w:hAnsi="Times New Roman" w:cs="Times New Roman"/>
        </w:rPr>
        <w:t xml:space="preserve"> выполнением муниципальным образованием обязательств, предусмотренных Соглашением;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з) перечень объектов с указанием объемов выделяемых субсидий по каждому объекту;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и) 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 </w:t>
      </w:r>
      <w:r w:rsidRPr="00AD52F5">
        <w:rPr>
          <w:rFonts w:ascii="Times New Roman" w:hAnsi="Times New Roman" w:cs="Times New Roman"/>
        </w:rPr>
        <w:lastRenderedPageBreak/>
        <w:t>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Муниципальное образование при заключении Соглашения представляет в Комитет документы, подтверждающие выполнение условий, указанных в </w:t>
      </w:r>
      <w:hyperlink w:anchor="P83" w:history="1">
        <w:r w:rsidRPr="00AD52F5">
          <w:rPr>
            <w:rFonts w:ascii="Times New Roman" w:hAnsi="Times New Roman" w:cs="Times New Roman"/>
            <w:color w:val="0000FF"/>
          </w:rPr>
          <w:t>подпунктах "а"</w:t>
        </w:r>
      </w:hyperlink>
      <w:r w:rsidRPr="00AD52F5">
        <w:rPr>
          <w:rFonts w:ascii="Times New Roman" w:hAnsi="Times New Roman" w:cs="Times New Roman"/>
        </w:rPr>
        <w:t xml:space="preserve">, </w:t>
      </w:r>
      <w:hyperlink w:anchor="P84" w:history="1">
        <w:r w:rsidRPr="00AD52F5">
          <w:rPr>
            <w:rFonts w:ascii="Times New Roman" w:hAnsi="Times New Roman" w:cs="Times New Roman"/>
            <w:color w:val="0000FF"/>
          </w:rPr>
          <w:t>"б"</w:t>
        </w:r>
      </w:hyperlink>
      <w:r w:rsidRPr="00AD52F5">
        <w:rPr>
          <w:rFonts w:ascii="Times New Roman" w:hAnsi="Times New Roman" w:cs="Times New Roman"/>
        </w:rPr>
        <w:t xml:space="preserve"> и </w:t>
      </w:r>
      <w:hyperlink w:anchor="P88" w:history="1">
        <w:r w:rsidRPr="00AD52F5">
          <w:rPr>
            <w:rFonts w:ascii="Times New Roman" w:hAnsi="Times New Roman" w:cs="Times New Roman"/>
            <w:color w:val="0000FF"/>
          </w:rPr>
          <w:t>"е" пункта 7.1</w:t>
        </w:r>
      </w:hyperlink>
      <w:r w:rsidRPr="00AD52F5">
        <w:rPr>
          <w:rFonts w:ascii="Times New Roman" w:hAnsi="Times New Roman" w:cs="Times New Roman"/>
        </w:rPr>
        <w:t xml:space="preserve"> настоящего Порядка.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Положение </w:t>
      </w:r>
      <w:hyperlink w:anchor="P96" w:history="1">
        <w:r w:rsidRPr="00AD52F5">
          <w:rPr>
            <w:rFonts w:ascii="Times New Roman" w:hAnsi="Times New Roman" w:cs="Times New Roman"/>
            <w:color w:val="0000FF"/>
          </w:rPr>
          <w:t>подпункта "г" пункта 7.2</w:t>
        </w:r>
      </w:hyperlink>
      <w:r w:rsidRPr="00AD52F5">
        <w:rPr>
          <w:rFonts w:ascii="Times New Roman" w:hAnsi="Times New Roman" w:cs="Times New Roman"/>
        </w:rPr>
        <w:t xml:space="preserve"> настоящего Порядка применяется к правоотношениям, возникающим при предоставлении субсидий бюджетам муниципальных образований с 1 января 2018 года.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8. Распределение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8.1. Расчетные размеры субсидий по направлениям, указанным в </w:t>
      </w:r>
      <w:hyperlink w:anchor="P40" w:history="1">
        <w:r w:rsidRPr="00AD52F5">
          <w:rPr>
            <w:rFonts w:ascii="Times New Roman" w:hAnsi="Times New Roman" w:cs="Times New Roman"/>
            <w:color w:val="0000FF"/>
          </w:rPr>
          <w:t>подпунктах "а"</w:t>
        </w:r>
      </w:hyperlink>
      <w:r w:rsidRPr="00AD52F5">
        <w:rPr>
          <w:rFonts w:ascii="Times New Roman" w:hAnsi="Times New Roman" w:cs="Times New Roman"/>
        </w:rPr>
        <w:t xml:space="preserve"> - </w:t>
      </w:r>
      <w:hyperlink w:anchor="P42" w:history="1">
        <w:r w:rsidRPr="00AD52F5">
          <w:rPr>
            <w:rFonts w:ascii="Times New Roman" w:hAnsi="Times New Roman" w:cs="Times New Roman"/>
            <w:color w:val="0000FF"/>
          </w:rPr>
          <w:t>"в" пункта 2</w:t>
        </w:r>
      </w:hyperlink>
      <w:r w:rsidRPr="00AD52F5">
        <w:rPr>
          <w:rFonts w:ascii="Times New Roman" w:hAnsi="Times New Roman" w:cs="Times New Roman"/>
        </w:rPr>
        <w:t xml:space="preserve"> настоящего Порядка, определяются по </w:t>
      </w:r>
      <w:hyperlink w:anchor="P244" w:history="1">
        <w:r w:rsidRPr="00AD52F5">
          <w:rPr>
            <w:rFonts w:ascii="Times New Roman" w:hAnsi="Times New Roman" w:cs="Times New Roman"/>
            <w:color w:val="0000FF"/>
          </w:rPr>
          <w:t>Методике</w:t>
        </w:r>
      </w:hyperlink>
      <w:r w:rsidRPr="00AD52F5">
        <w:rPr>
          <w:rFonts w:ascii="Times New Roman" w:hAnsi="Times New Roman" w:cs="Times New Roman"/>
        </w:rPr>
        <w:t xml:space="preserve"> распределения субсидий между муниципальными образованиями Ленинградской области (приложение 4 к настоящему Порядку).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8.2. Распределение субсидий по направлениям, указанным в </w:t>
      </w:r>
      <w:hyperlink w:anchor="P40" w:history="1">
        <w:r w:rsidRPr="00AD52F5">
          <w:rPr>
            <w:rFonts w:ascii="Times New Roman" w:hAnsi="Times New Roman" w:cs="Times New Roman"/>
            <w:color w:val="0000FF"/>
          </w:rPr>
          <w:t>подпунктах "а"</w:t>
        </w:r>
      </w:hyperlink>
      <w:r w:rsidRPr="00AD52F5">
        <w:rPr>
          <w:rFonts w:ascii="Times New Roman" w:hAnsi="Times New Roman" w:cs="Times New Roman"/>
        </w:rPr>
        <w:t xml:space="preserve"> и </w:t>
      </w:r>
      <w:hyperlink w:anchor="P41" w:history="1">
        <w:r w:rsidRPr="00AD52F5">
          <w:rPr>
            <w:rFonts w:ascii="Times New Roman" w:hAnsi="Times New Roman" w:cs="Times New Roman"/>
            <w:color w:val="0000FF"/>
          </w:rPr>
          <w:t>"б" пункта 2</w:t>
        </w:r>
      </w:hyperlink>
      <w:r w:rsidRPr="00AD52F5">
        <w:rPr>
          <w:rFonts w:ascii="Times New Roman" w:hAnsi="Times New Roman" w:cs="Times New Roman"/>
        </w:rPr>
        <w:t xml:space="preserve"> настоящего Порядка, утверждается постановлением Правительства Ленинградской области. Распределение субсидий по направлению, указанному в </w:t>
      </w:r>
      <w:hyperlink w:anchor="P42" w:history="1">
        <w:r w:rsidRPr="00AD52F5">
          <w:rPr>
            <w:rFonts w:ascii="Times New Roman" w:hAnsi="Times New Roman" w:cs="Times New Roman"/>
            <w:color w:val="0000FF"/>
          </w:rPr>
          <w:t>подпункте "в" пункта 2</w:t>
        </w:r>
      </w:hyperlink>
      <w:r w:rsidRPr="00AD52F5">
        <w:rPr>
          <w:rFonts w:ascii="Times New Roman" w:hAnsi="Times New Roman" w:cs="Times New Roman"/>
        </w:rPr>
        <w:t xml:space="preserve"> настоящего Порядка, утверждается областным законом об областном бюджете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Адресное (</w:t>
      </w:r>
      <w:proofErr w:type="spellStart"/>
      <w:r w:rsidRPr="00AD52F5">
        <w:rPr>
          <w:rFonts w:ascii="Times New Roman" w:hAnsi="Times New Roman" w:cs="Times New Roman"/>
        </w:rPr>
        <w:t>пообъектное</w:t>
      </w:r>
      <w:proofErr w:type="spellEnd"/>
      <w:r w:rsidRPr="00AD52F5">
        <w:rPr>
          <w:rFonts w:ascii="Times New Roman" w:hAnsi="Times New Roman" w:cs="Times New Roman"/>
        </w:rPr>
        <w:t xml:space="preserve">) распределение субсидий по направлению, указанному в </w:t>
      </w:r>
      <w:hyperlink w:anchor="P41" w:history="1">
        <w:r w:rsidRPr="00AD52F5">
          <w:rPr>
            <w:rFonts w:ascii="Times New Roman" w:hAnsi="Times New Roman" w:cs="Times New Roman"/>
            <w:color w:val="0000FF"/>
          </w:rPr>
          <w:t>подпункте "б" пункта 2</w:t>
        </w:r>
      </w:hyperlink>
      <w:r w:rsidRPr="00AD52F5">
        <w:rPr>
          <w:rFonts w:ascii="Times New Roman" w:hAnsi="Times New Roman" w:cs="Times New Roman"/>
        </w:rPr>
        <w:t xml:space="preserve"> настоящего Порядка, утверждается правовым актом Комитета.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8.3. Распределение субсидий должно быть осуществлено не позднее 1 марта года, в котором планируется предоставление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w:t>
      </w:r>
      <w:proofErr w:type="gramStart"/>
      <w:r w:rsidRPr="00AD52F5">
        <w:rPr>
          <w:rFonts w:ascii="Times New Roman" w:hAnsi="Times New Roman" w:cs="Times New Roman"/>
        </w:rPr>
        <w:t>с даты вступления</w:t>
      </w:r>
      <w:proofErr w:type="gramEnd"/>
      <w:r w:rsidRPr="00AD52F5">
        <w:rPr>
          <w:rFonts w:ascii="Times New Roman" w:hAnsi="Times New Roman" w:cs="Times New Roman"/>
        </w:rPr>
        <w:t xml:space="preserve"> в силу указанных изменений.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8.4. Утвержденный для муниципального образования объем субсидий может быть пересмотрен:</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б) при увеличении общего объема бюджетных ассигнований областного бюджета, предусмотренных для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 при отказе муниципального образования от заключения Соглашения на весь объем предоставленной субсидии или при заключении Соглашения на объем субсидии, менее утвержденного;</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г) при перераспределении экономии средств субсидий, образовавшейся по результатам заключения соглашений, отказа муниципальных образований от подписания соглашений.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 Правила расходования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9.2. Перечисление субсидий по направлению, указанному в </w:t>
      </w:r>
      <w:hyperlink w:anchor="P40" w:history="1">
        <w:r w:rsidRPr="00AD52F5">
          <w:rPr>
            <w:rFonts w:ascii="Times New Roman" w:hAnsi="Times New Roman" w:cs="Times New Roman"/>
            <w:color w:val="0000FF"/>
          </w:rPr>
          <w:t>подпункте "а" пункта 2</w:t>
        </w:r>
      </w:hyperlink>
      <w:r w:rsidRPr="00AD52F5">
        <w:rPr>
          <w:rFonts w:ascii="Times New Roman" w:hAnsi="Times New Roman" w:cs="Times New Roman"/>
        </w:rPr>
        <w:t xml:space="preserve"> настоящего Порядка, производится исходя из их фактической потребности в осуществлении расходов в следующем порядке:</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муниципальное образование представляет в Комитет документы, подтверждающие потребность в осуществлении расходов. Перечень и формы документов, подтверждающих </w:t>
      </w:r>
      <w:r w:rsidRPr="00AD52F5">
        <w:rPr>
          <w:rFonts w:ascii="Times New Roman" w:hAnsi="Times New Roman" w:cs="Times New Roman"/>
        </w:rPr>
        <w:lastRenderedPageBreak/>
        <w:t>потребность в осуществлении расходов, определяются Соглашением;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Комитет в течение трех рабочих дней проверяет полноту и достоверность представленных муниципальным образованием документов;</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при отсутствии замечаний к полноте и достоверности представленных документов средства субсидий подлежат перечислению в срок не позднее 10 рабочих дней </w:t>
      </w:r>
      <w:proofErr w:type="gramStart"/>
      <w:r w:rsidRPr="00AD52F5">
        <w:rPr>
          <w:rFonts w:ascii="Times New Roman" w:hAnsi="Times New Roman" w:cs="Times New Roman"/>
        </w:rPr>
        <w:t>с даты представления</w:t>
      </w:r>
      <w:proofErr w:type="gramEnd"/>
      <w:r w:rsidRPr="00AD52F5">
        <w:rPr>
          <w:rFonts w:ascii="Times New Roman" w:hAnsi="Times New Roman" w:cs="Times New Roman"/>
        </w:rPr>
        <w:t xml:space="preserve"> документов.</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9.3. Перечисление субсидий по направлениям, указанным в </w:t>
      </w:r>
      <w:hyperlink w:anchor="P41" w:history="1">
        <w:r w:rsidRPr="00AD52F5">
          <w:rPr>
            <w:rFonts w:ascii="Times New Roman" w:hAnsi="Times New Roman" w:cs="Times New Roman"/>
            <w:color w:val="0000FF"/>
          </w:rPr>
          <w:t>подпунктах "б"</w:t>
        </w:r>
      </w:hyperlink>
      <w:r w:rsidRPr="00AD52F5">
        <w:rPr>
          <w:rFonts w:ascii="Times New Roman" w:hAnsi="Times New Roman" w:cs="Times New Roman"/>
        </w:rPr>
        <w:t xml:space="preserve"> и </w:t>
      </w:r>
      <w:hyperlink w:anchor="P42" w:history="1">
        <w:r w:rsidRPr="00AD52F5">
          <w:rPr>
            <w:rFonts w:ascii="Times New Roman" w:hAnsi="Times New Roman" w:cs="Times New Roman"/>
            <w:color w:val="0000FF"/>
          </w:rPr>
          <w:t>"в" пункта 2</w:t>
        </w:r>
      </w:hyperlink>
      <w:r w:rsidRPr="00AD52F5">
        <w:rPr>
          <w:rFonts w:ascii="Times New Roman" w:hAnsi="Times New Roman" w:cs="Times New Roman"/>
        </w:rPr>
        <w:t xml:space="preserve"> настоящего Порядка, производится на основе графика перечисления субсидий, установленного Соглашением.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9.4. Субсидии учитываются в доходах бюджета муниципального образования и отражаются в соответствии с действующей бюджетной классификацией Российской Федерации.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9.6.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 за исключением субсидий, направляемых на проектирование и строительство (реконструкцию).</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9.7.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9.8. Средства субсидий, использованные муниципальным образованием не по целевому назначению, подлежат возврату в областной бюджет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9.9. В случае </w:t>
      </w:r>
      <w:proofErr w:type="spellStart"/>
      <w:r w:rsidRPr="00AD52F5">
        <w:rPr>
          <w:rFonts w:ascii="Times New Roman" w:hAnsi="Times New Roman" w:cs="Times New Roman"/>
        </w:rPr>
        <w:t>недостижения</w:t>
      </w:r>
      <w:proofErr w:type="spellEnd"/>
      <w:r w:rsidRPr="00AD52F5">
        <w:rPr>
          <w:rFonts w:ascii="Times New Roman" w:hAnsi="Times New Roman" w:cs="Times New Roman"/>
        </w:rPr>
        <w:t xml:space="preserve"> муниципальным образованием значений целевых показателей результативности применяются меры ответственности, предусмотренные </w:t>
      </w:r>
      <w:hyperlink r:id="rId16" w:history="1">
        <w:r w:rsidRPr="00AD52F5">
          <w:rPr>
            <w:rFonts w:ascii="Times New Roman" w:hAnsi="Times New Roman" w:cs="Times New Roman"/>
            <w:color w:val="0000FF"/>
          </w:rPr>
          <w:t>разделом 6</w:t>
        </w:r>
      </w:hyperlink>
      <w:r w:rsidRPr="00AD52F5">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2017 года N 257.</w:t>
      </w: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1</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bookmarkStart w:id="9" w:name="P136"/>
      <w:bookmarkEnd w:id="9"/>
      <w:r w:rsidRPr="00AD52F5">
        <w:rPr>
          <w:rFonts w:ascii="Times New Roman" w:hAnsi="Times New Roman" w:cs="Times New Roman"/>
        </w:rPr>
        <w:t>КРИТЕРИИ</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ОТБОРА ОБЪЕКТОВ ПРОЕКТИРОВАНИЯ И СТРОИТЕЛЬСТВА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(РЕКОНСТРУКЦИИ) АВТОМОБИЛЬНЫХ ДОРОГ ОБЩЕГО ПОЛЬЗОВАНИЯ</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МЕСТНОГО ЗНАЧЕНИЯ, ПОДЛЕЖАЩИХ СОФИНАНСИРОВАНИЮ ЗА СЧЕТ</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СРЕДСТВ ДОРОЖНОГО ФОНДА ЛЕНИНГРАДСКОЙ ОБЛАСТИ</w:t>
      </w:r>
    </w:p>
    <w:p w:rsidR="00AD52F5" w:rsidRPr="00AD52F5" w:rsidRDefault="00AD52F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1020"/>
        <w:gridCol w:w="1020"/>
        <w:gridCol w:w="907"/>
        <w:gridCol w:w="1020"/>
        <w:gridCol w:w="1077"/>
      </w:tblGrid>
      <w:tr w:rsidR="00AD52F5" w:rsidRPr="00AD52F5">
        <w:tc>
          <w:tcPr>
            <w:tcW w:w="51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N </w:t>
            </w:r>
            <w:proofErr w:type="gramStart"/>
            <w:r w:rsidRPr="00AD52F5">
              <w:rPr>
                <w:rFonts w:ascii="Times New Roman" w:hAnsi="Times New Roman" w:cs="Times New Roman"/>
              </w:rPr>
              <w:t>п</w:t>
            </w:r>
            <w:proofErr w:type="gramEnd"/>
            <w:r w:rsidRPr="00AD52F5">
              <w:rPr>
                <w:rFonts w:ascii="Times New Roman" w:hAnsi="Times New Roman" w:cs="Times New Roman"/>
              </w:rPr>
              <w:t>/п</w:t>
            </w:r>
          </w:p>
        </w:tc>
        <w:tc>
          <w:tcPr>
            <w:tcW w:w="3515"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Критерии отбора</w:t>
            </w:r>
          </w:p>
        </w:tc>
        <w:tc>
          <w:tcPr>
            <w:tcW w:w="5044" w:type="dxa"/>
            <w:gridSpan w:val="5"/>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Показатель значимости объекта</w:t>
            </w:r>
          </w:p>
        </w:tc>
      </w:tr>
      <w:tr w:rsidR="00AD52F5" w:rsidRPr="00AD52F5">
        <w:tc>
          <w:tcPr>
            <w:tcW w:w="51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w:t>
            </w:r>
          </w:p>
        </w:tc>
        <w:tc>
          <w:tcPr>
            <w:tcW w:w="3515"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w:t>
            </w:r>
          </w:p>
        </w:tc>
        <w:tc>
          <w:tcPr>
            <w:tcW w:w="5044" w:type="dxa"/>
            <w:gridSpan w:val="5"/>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w:t>
            </w:r>
          </w:p>
        </w:tc>
      </w:tr>
      <w:tr w:rsidR="00AD52F5" w:rsidRPr="00AD52F5">
        <w:tc>
          <w:tcPr>
            <w:tcW w:w="51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w:t>
            </w:r>
          </w:p>
        </w:tc>
        <w:tc>
          <w:tcPr>
            <w:tcW w:w="351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 xml:space="preserve">Наличие права собственности муниципального образования на </w:t>
            </w:r>
            <w:r w:rsidRPr="00AD52F5">
              <w:rPr>
                <w:rFonts w:ascii="Times New Roman" w:hAnsi="Times New Roman" w:cs="Times New Roman"/>
              </w:rPr>
              <w:lastRenderedPageBreak/>
              <w:t>объект, подтвержденное документом о регистрации права собственности или других вещных прав на объект в установленном федеральным законом порядке, за исключением объектов проектирования и строительства</w:t>
            </w:r>
          </w:p>
        </w:tc>
        <w:tc>
          <w:tcPr>
            <w:tcW w:w="5044" w:type="dxa"/>
            <w:gridSpan w:val="5"/>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lastRenderedPageBreak/>
              <w:t>Наличие - 5 баллов.</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Отсутствие - 0 баллов</w:t>
            </w:r>
          </w:p>
        </w:tc>
      </w:tr>
      <w:tr w:rsidR="00AD52F5" w:rsidRPr="00AD52F5">
        <w:tc>
          <w:tcPr>
            <w:tcW w:w="510" w:type="dxa"/>
            <w:vMerge w:val="restart"/>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lastRenderedPageBreak/>
              <w:t>2</w:t>
            </w:r>
          </w:p>
        </w:tc>
        <w:tc>
          <w:tcPr>
            <w:tcW w:w="3515" w:type="dxa"/>
            <w:vMerge w:val="restart"/>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Численность постоянно проживающего населения, которое будет обеспечено связью по дорогам с твердым типом покрытия в результате выполнения работ</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Более 100 чел.</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71-100 чел.</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51-70 чел.</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30-50 чел.</w:t>
            </w:r>
          </w:p>
        </w:tc>
        <w:tc>
          <w:tcPr>
            <w:tcW w:w="107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Менее 30 чел.</w:t>
            </w:r>
          </w:p>
        </w:tc>
      </w:tr>
      <w:tr w:rsidR="00AD52F5" w:rsidRPr="00AD52F5">
        <w:tc>
          <w:tcPr>
            <w:tcW w:w="510" w:type="dxa"/>
            <w:vMerge/>
          </w:tcPr>
          <w:p w:rsidR="00AD52F5" w:rsidRPr="00AD52F5" w:rsidRDefault="00AD52F5">
            <w:pPr>
              <w:rPr>
                <w:rFonts w:ascii="Times New Roman" w:hAnsi="Times New Roman" w:cs="Times New Roman"/>
              </w:rPr>
            </w:pPr>
          </w:p>
        </w:tc>
        <w:tc>
          <w:tcPr>
            <w:tcW w:w="3515" w:type="dxa"/>
            <w:vMerge/>
          </w:tcPr>
          <w:p w:rsidR="00AD52F5" w:rsidRPr="00AD52F5" w:rsidRDefault="00AD52F5">
            <w:pPr>
              <w:rPr>
                <w:rFonts w:ascii="Times New Roman" w:hAnsi="Times New Roman" w:cs="Times New Roman"/>
              </w:rPr>
            </w:pP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7 баллов</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 баллов</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4 балла</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 балла</w:t>
            </w:r>
          </w:p>
        </w:tc>
        <w:tc>
          <w:tcPr>
            <w:tcW w:w="107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 балл</w:t>
            </w:r>
          </w:p>
        </w:tc>
      </w:tr>
      <w:tr w:rsidR="00AD52F5" w:rsidRPr="00AD52F5">
        <w:tc>
          <w:tcPr>
            <w:tcW w:w="510" w:type="dxa"/>
            <w:vMerge w:val="restart"/>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w:t>
            </w:r>
          </w:p>
        </w:tc>
        <w:tc>
          <w:tcPr>
            <w:tcW w:w="3515" w:type="dxa"/>
            <w:vMerge w:val="restart"/>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Число населенных пунктов в муниципальном районе, не обеспеченных круглогодичной связью по автомобильным дорогам с твердым покрытием</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Более 41</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31-40</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21-30</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11-20</w:t>
            </w:r>
          </w:p>
        </w:tc>
        <w:tc>
          <w:tcPr>
            <w:tcW w:w="107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5-10</w:t>
            </w:r>
          </w:p>
        </w:tc>
      </w:tr>
      <w:tr w:rsidR="00AD52F5" w:rsidRPr="00AD52F5">
        <w:tc>
          <w:tcPr>
            <w:tcW w:w="510" w:type="dxa"/>
            <w:vMerge/>
          </w:tcPr>
          <w:p w:rsidR="00AD52F5" w:rsidRPr="00AD52F5" w:rsidRDefault="00AD52F5">
            <w:pPr>
              <w:rPr>
                <w:rFonts w:ascii="Times New Roman" w:hAnsi="Times New Roman" w:cs="Times New Roman"/>
              </w:rPr>
            </w:pPr>
          </w:p>
        </w:tc>
        <w:tc>
          <w:tcPr>
            <w:tcW w:w="3515" w:type="dxa"/>
            <w:vMerge/>
          </w:tcPr>
          <w:p w:rsidR="00AD52F5" w:rsidRPr="00AD52F5" w:rsidRDefault="00AD52F5">
            <w:pPr>
              <w:rPr>
                <w:rFonts w:ascii="Times New Roman" w:hAnsi="Times New Roman" w:cs="Times New Roman"/>
              </w:rPr>
            </w:pP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 баллов</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4 балла</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 балла</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 балла</w:t>
            </w:r>
          </w:p>
        </w:tc>
        <w:tc>
          <w:tcPr>
            <w:tcW w:w="107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 балл</w:t>
            </w:r>
          </w:p>
        </w:tc>
      </w:tr>
      <w:tr w:rsidR="00AD52F5" w:rsidRPr="00AD52F5">
        <w:tc>
          <w:tcPr>
            <w:tcW w:w="510" w:type="dxa"/>
            <w:vMerge w:val="restart"/>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4</w:t>
            </w:r>
          </w:p>
        </w:tc>
        <w:tc>
          <w:tcPr>
            <w:tcW w:w="3515" w:type="dxa"/>
            <w:vMerge w:val="restart"/>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 xml:space="preserve">Наличие на территории сельских населенных пунктов </w:t>
            </w:r>
            <w:proofErr w:type="gramStart"/>
            <w:r w:rsidRPr="00AD52F5">
              <w:rPr>
                <w:rFonts w:ascii="Times New Roman" w:hAnsi="Times New Roman" w:cs="Times New Roman"/>
              </w:rPr>
              <w:t>и(</w:t>
            </w:r>
            <w:proofErr w:type="gramEnd"/>
            <w:r w:rsidRPr="00AD52F5">
              <w:rPr>
                <w:rFonts w:ascii="Times New Roman" w:hAnsi="Times New Roman" w:cs="Times New Roman"/>
              </w:rPr>
              <w:t>или) в пределах производственной зоны населенных пунктов промышленных или сельскохозяйственных предприятий, социальных или культурных объектов областного или районного значения</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8 и более</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 6 до 7</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 4 до 5</w:t>
            </w:r>
          </w:p>
        </w:tc>
        <w:tc>
          <w:tcPr>
            <w:tcW w:w="2097" w:type="dxa"/>
            <w:gridSpan w:val="2"/>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 1 до 3</w:t>
            </w:r>
          </w:p>
        </w:tc>
      </w:tr>
      <w:tr w:rsidR="00AD52F5" w:rsidRPr="00AD52F5">
        <w:tc>
          <w:tcPr>
            <w:tcW w:w="510" w:type="dxa"/>
            <w:vMerge/>
          </w:tcPr>
          <w:p w:rsidR="00AD52F5" w:rsidRPr="00AD52F5" w:rsidRDefault="00AD52F5">
            <w:pPr>
              <w:rPr>
                <w:rFonts w:ascii="Times New Roman" w:hAnsi="Times New Roman" w:cs="Times New Roman"/>
              </w:rPr>
            </w:pPr>
          </w:p>
        </w:tc>
        <w:tc>
          <w:tcPr>
            <w:tcW w:w="3515" w:type="dxa"/>
            <w:vMerge/>
          </w:tcPr>
          <w:p w:rsidR="00AD52F5" w:rsidRPr="00AD52F5" w:rsidRDefault="00AD52F5">
            <w:pPr>
              <w:rPr>
                <w:rFonts w:ascii="Times New Roman" w:hAnsi="Times New Roman" w:cs="Times New Roman"/>
              </w:rPr>
            </w:pP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4 балла</w:t>
            </w:r>
          </w:p>
        </w:tc>
        <w:tc>
          <w:tcPr>
            <w:tcW w:w="102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 балла</w:t>
            </w:r>
          </w:p>
        </w:tc>
        <w:tc>
          <w:tcPr>
            <w:tcW w:w="907"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 балла</w:t>
            </w:r>
          </w:p>
        </w:tc>
        <w:tc>
          <w:tcPr>
            <w:tcW w:w="2097" w:type="dxa"/>
            <w:gridSpan w:val="2"/>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 балл</w:t>
            </w:r>
          </w:p>
        </w:tc>
      </w:tr>
      <w:tr w:rsidR="00AD52F5" w:rsidRPr="00AD52F5">
        <w:tblPrEx>
          <w:tblBorders>
            <w:insideH w:val="nil"/>
          </w:tblBorders>
        </w:tblPrEx>
        <w:tc>
          <w:tcPr>
            <w:tcW w:w="510" w:type="dxa"/>
            <w:tcBorders>
              <w:bottom w:val="nil"/>
            </w:tcBorders>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w:t>
            </w:r>
          </w:p>
        </w:tc>
        <w:tc>
          <w:tcPr>
            <w:tcW w:w="3515" w:type="dxa"/>
            <w:tcBorders>
              <w:bottom w:val="nil"/>
            </w:tcBorders>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 xml:space="preserve">Наличие объекта незавершенного строительства, финансирование которого осуществлялось за счет субсидий федерального </w:t>
            </w:r>
            <w:proofErr w:type="gramStart"/>
            <w:r w:rsidRPr="00AD52F5">
              <w:rPr>
                <w:rFonts w:ascii="Times New Roman" w:hAnsi="Times New Roman" w:cs="Times New Roman"/>
              </w:rPr>
              <w:t>и(</w:t>
            </w:r>
            <w:proofErr w:type="gramEnd"/>
            <w:r w:rsidRPr="00AD52F5">
              <w:rPr>
                <w:rFonts w:ascii="Times New Roman" w:hAnsi="Times New Roman" w:cs="Times New Roman"/>
              </w:rPr>
              <w:t>или) областного бюджета Ленинградской области</w:t>
            </w:r>
          </w:p>
        </w:tc>
        <w:tc>
          <w:tcPr>
            <w:tcW w:w="5044" w:type="dxa"/>
            <w:gridSpan w:val="5"/>
            <w:tcBorders>
              <w:bottom w:val="nil"/>
            </w:tcBorders>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Наличие объекта - 10 баллов.</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51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6</w:t>
            </w:r>
          </w:p>
        </w:tc>
        <w:tc>
          <w:tcPr>
            <w:tcW w:w="351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искусственных сооружений капитального типа на подъезде к населенному пункту и необходимость их строительства</w:t>
            </w:r>
          </w:p>
        </w:tc>
        <w:tc>
          <w:tcPr>
            <w:tcW w:w="5044" w:type="dxa"/>
            <w:gridSpan w:val="5"/>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Отсутствие объектов - 5 баллов</w:t>
            </w:r>
          </w:p>
        </w:tc>
      </w:tr>
      <w:tr w:rsidR="00AD52F5" w:rsidRPr="00AD52F5">
        <w:tc>
          <w:tcPr>
            <w:tcW w:w="510" w:type="dxa"/>
            <w:vMerge w:val="restart"/>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7</w:t>
            </w:r>
          </w:p>
        </w:tc>
        <w:tc>
          <w:tcPr>
            <w:tcW w:w="3515" w:type="dxa"/>
            <w:vMerge w:val="restart"/>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проектно-сметной документации</w:t>
            </w:r>
          </w:p>
        </w:tc>
        <w:tc>
          <w:tcPr>
            <w:tcW w:w="2947" w:type="dxa"/>
            <w:gridSpan w:val="3"/>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Имеет проектно-сметную документацию, положительное заключение экспертизы, заключение о достоверности определения сметной стоимости (в установленных </w:t>
            </w:r>
            <w:hyperlink r:id="rId17" w:history="1">
              <w:r w:rsidRPr="00AD52F5">
                <w:rPr>
                  <w:rFonts w:ascii="Times New Roman" w:hAnsi="Times New Roman" w:cs="Times New Roman"/>
                  <w:color w:val="0000FF"/>
                </w:rPr>
                <w:t>статьями 49</w:t>
              </w:r>
            </w:hyperlink>
            <w:r w:rsidRPr="00AD52F5">
              <w:rPr>
                <w:rFonts w:ascii="Times New Roman" w:hAnsi="Times New Roman" w:cs="Times New Roman"/>
              </w:rPr>
              <w:t xml:space="preserve"> и </w:t>
            </w:r>
            <w:hyperlink r:id="rId18" w:history="1">
              <w:r w:rsidRPr="00AD52F5">
                <w:rPr>
                  <w:rFonts w:ascii="Times New Roman" w:hAnsi="Times New Roman" w:cs="Times New Roman"/>
                  <w:color w:val="0000FF"/>
                </w:rPr>
                <w:t>50</w:t>
              </w:r>
            </w:hyperlink>
            <w:r w:rsidRPr="00AD52F5">
              <w:rPr>
                <w:rFonts w:ascii="Times New Roman" w:hAnsi="Times New Roman" w:cs="Times New Roman"/>
              </w:rPr>
              <w:t xml:space="preserve"> Градостроительного кодекса Российской Федерации случаях)</w:t>
            </w:r>
          </w:p>
        </w:tc>
        <w:tc>
          <w:tcPr>
            <w:tcW w:w="2097" w:type="dxa"/>
            <w:gridSpan w:val="2"/>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Проектно-сметная документация разработана</w:t>
            </w:r>
          </w:p>
        </w:tc>
      </w:tr>
      <w:tr w:rsidR="00AD52F5" w:rsidRPr="00AD52F5">
        <w:tc>
          <w:tcPr>
            <w:tcW w:w="510" w:type="dxa"/>
            <w:vMerge/>
          </w:tcPr>
          <w:p w:rsidR="00AD52F5" w:rsidRPr="00AD52F5" w:rsidRDefault="00AD52F5">
            <w:pPr>
              <w:rPr>
                <w:rFonts w:ascii="Times New Roman" w:hAnsi="Times New Roman" w:cs="Times New Roman"/>
              </w:rPr>
            </w:pPr>
          </w:p>
        </w:tc>
        <w:tc>
          <w:tcPr>
            <w:tcW w:w="3515" w:type="dxa"/>
            <w:vMerge/>
          </w:tcPr>
          <w:p w:rsidR="00AD52F5" w:rsidRPr="00AD52F5" w:rsidRDefault="00AD52F5">
            <w:pPr>
              <w:rPr>
                <w:rFonts w:ascii="Times New Roman" w:hAnsi="Times New Roman" w:cs="Times New Roman"/>
              </w:rPr>
            </w:pPr>
          </w:p>
        </w:tc>
        <w:tc>
          <w:tcPr>
            <w:tcW w:w="2947" w:type="dxa"/>
            <w:gridSpan w:val="3"/>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 баллов</w:t>
            </w:r>
          </w:p>
        </w:tc>
        <w:tc>
          <w:tcPr>
            <w:tcW w:w="2097" w:type="dxa"/>
            <w:gridSpan w:val="2"/>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 балла</w:t>
            </w:r>
          </w:p>
        </w:tc>
      </w:tr>
      <w:tr w:rsidR="00AD52F5" w:rsidRPr="00AD52F5">
        <w:tc>
          <w:tcPr>
            <w:tcW w:w="51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8</w:t>
            </w:r>
          </w:p>
        </w:tc>
        <w:tc>
          <w:tcPr>
            <w:tcW w:w="351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 xml:space="preserve">Проектирование и строительство (реконструкция) объектов </w:t>
            </w:r>
            <w:r w:rsidRPr="00AD52F5">
              <w:rPr>
                <w:rFonts w:ascii="Times New Roman" w:hAnsi="Times New Roman" w:cs="Times New Roman"/>
              </w:rPr>
              <w:lastRenderedPageBreak/>
              <w:t>транспортной инфраструктуры, направленных на обеспечение автотранспортной связи объектов общегосударственного и социального значения, реализуемых в рамках иных государственных программ Ленинградской области с привлечением средств федерального и областного бюджетов</w:t>
            </w:r>
          </w:p>
        </w:tc>
        <w:tc>
          <w:tcPr>
            <w:tcW w:w="5044" w:type="dxa"/>
            <w:gridSpan w:val="5"/>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lastRenderedPageBreak/>
              <w:t>Да - 5 баллов.</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Нет - 0 баллов</w:t>
            </w:r>
          </w:p>
        </w:tc>
      </w:tr>
    </w:tbl>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2</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КРИТЕРИИ</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ОТБОРА ОБЪЕКТОВ КАПИТАЛЬНОГО РЕМОНТА И РЕМОНТА АВТОМОБИЛЬНЫХ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ДОРОГ ОБЩЕГО ПОЛЬЗОВАНИЯ МЕСТНОГО ЗНАЧЕНИЯ, ПОДЛЕЖАЩИХ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СОФИНАНСИРОВАНИЮ ЗА СЧЕТ СРЕДСТВ ДОРОЖНОГО ФОНДА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ЛЕНИНГРАДСКОЙ ОБЛАСТИ</w:t>
      </w:r>
    </w:p>
    <w:p w:rsidR="00AD52F5" w:rsidRPr="00AD52F5" w:rsidRDefault="00AD52F5">
      <w:pPr>
        <w:pStyle w:val="ConsPlusNormal"/>
        <w:jc w:val="center"/>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Исключены. - </w:t>
      </w:r>
      <w:hyperlink r:id="rId19" w:history="1">
        <w:r w:rsidRPr="00AD52F5">
          <w:rPr>
            <w:rFonts w:ascii="Times New Roman" w:hAnsi="Times New Roman" w:cs="Times New Roman"/>
            <w:color w:val="0000FF"/>
          </w:rPr>
          <w:t>Постановление</w:t>
        </w:r>
      </w:hyperlink>
      <w:r w:rsidRPr="00AD52F5">
        <w:rPr>
          <w:rFonts w:ascii="Times New Roman" w:hAnsi="Times New Roman" w:cs="Times New Roman"/>
        </w:rPr>
        <w:t xml:space="preserve"> Правительства </w:t>
      </w:r>
      <w:proofErr w:type="gramStart"/>
      <w:r w:rsidRPr="00AD52F5">
        <w:rPr>
          <w:rFonts w:ascii="Times New Roman" w:hAnsi="Times New Roman" w:cs="Times New Roman"/>
        </w:rPr>
        <w:t>Ленинградской</w:t>
      </w:r>
      <w:proofErr w:type="gramEnd"/>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области от 13.09.2017 N 364.</w:t>
      </w: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3</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КРИТЕРИИ</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ОТБОРА ОБЪЕКТОВ КАПИТАЛЬНОГО РЕМОНТА И РЕМОНТА ДВОРОВЫХ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ТЕРРИТОРИЙ МНОГОКВАРТИРНЫХ ДОМОВ, ПРОЕЗДОВ К ДВОРОВЫМ</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ТЕРРИТОРИЯМ МНОГОКВАРТИРНЫХ ДОМОВ НАСЕЛЕННЫХ ПУНКТОВ,</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ПОДЛЕЖАЩИХ СОФИНАНСИРОВАНИЮ ЗА СЧЕТ СРЕДСТВ </w:t>
      </w:r>
      <w:proofErr w:type="gramStart"/>
      <w:r w:rsidRPr="00AD52F5">
        <w:rPr>
          <w:rFonts w:ascii="Times New Roman" w:hAnsi="Times New Roman" w:cs="Times New Roman"/>
        </w:rPr>
        <w:t>ДОРОЖНОГО</w:t>
      </w:r>
      <w:proofErr w:type="gramEnd"/>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ФОНДА ЛЕНИНГРАДСКОЙ ОБЛАСТИ</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Исключены. - </w:t>
      </w:r>
      <w:hyperlink r:id="rId20" w:history="1">
        <w:r w:rsidRPr="00AD52F5">
          <w:rPr>
            <w:rFonts w:ascii="Times New Roman" w:hAnsi="Times New Roman" w:cs="Times New Roman"/>
            <w:color w:val="0000FF"/>
          </w:rPr>
          <w:t>Постановление</w:t>
        </w:r>
      </w:hyperlink>
      <w:r w:rsidRPr="00AD52F5">
        <w:rPr>
          <w:rFonts w:ascii="Times New Roman" w:hAnsi="Times New Roman" w:cs="Times New Roman"/>
        </w:rPr>
        <w:t xml:space="preserve"> Правительства </w:t>
      </w:r>
      <w:proofErr w:type="gramStart"/>
      <w:r w:rsidRPr="00AD52F5">
        <w:rPr>
          <w:rFonts w:ascii="Times New Roman" w:hAnsi="Times New Roman" w:cs="Times New Roman"/>
        </w:rPr>
        <w:t>Ленинградской</w:t>
      </w:r>
      <w:proofErr w:type="gramEnd"/>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области от 13.09.2017 N 364.</w:t>
      </w: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4</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bookmarkStart w:id="10" w:name="P244"/>
      <w:bookmarkEnd w:id="10"/>
      <w:r w:rsidRPr="00AD52F5">
        <w:rPr>
          <w:rFonts w:ascii="Times New Roman" w:hAnsi="Times New Roman" w:cs="Times New Roman"/>
        </w:rPr>
        <w:t>МЕТОДИКА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РАСПРЕДЕЛЕНИЯ СУБСИДИЙ МЕЖДУ МУНИЦИПАЛЬНЫМИ ОБРАЗОВАНИЯМИ</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ЛЕНИНГРАДСКОЙ ОБЛАСТИ</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lastRenderedPageBreak/>
        <w:t xml:space="preserve">Методика распределения субсидий, предоставляемых бюджетам муниципальных образований за счет средств дорожного фонда Ленинградской области, устанавливает способы распределения общего объема субсидий между муниципальными образованиями и определения расчетных размеров субсидий, предусматриваемых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расходных обязательств муниципальных образований, возникающих при осуществлении ими полномочий в сфере дорожной деятельности.</w:t>
      </w:r>
    </w:p>
    <w:p w:rsidR="00AD52F5" w:rsidRPr="00AD52F5" w:rsidRDefault="00AD52F5">
      <w:pPr>
        <w:pStyle w:val="ConsPlusNormal"/>
        <w:spacing w:before="220"/>
        <w:ind w:firstLine="540"/>
        <w:jc w:val="both"/>
        <w:rPr>
          <w:rFonts w:ascii="Times New Roman" w:hAnsi="Times New Roman" w:cs="Times New Roman"/>
        </w:rPr>
      </w:pPr>
      <w:proofErr w:type="gramStart"/>
      <w:r w:rsidRPr="00AD52F5">
        <w:rPr>
          <w:rFonts w:ascii="Times New Roman" w:hAnsi="Times New Roman" w:cs="Times New Roman"/>
        </w:rPr>
        <w:t xml:space="preserve">Расчетные размеры субсидий за счет средств дорожного фонда Ленинградской области бюджетам муниципальных образований Ленинградской области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расходных обязательств муниципальных образований, возникающих при осуществлении ими полномочий в сфере дорожной деятельности (далее - субсидии), в разрезе муниципальных образований определяются Комитетом по дорожному хозяйству Ленинградской области (далее - Комитет) в пределах бюджетных ассигнований и лимитов бюджетных обязательств, предусмотренных Комитету на реализацию мероприятий государственной </w:t>
      </w:r>
      <w:hyperlink r:id="rId21" w:history="1">
        <w:r w:rsidRPr="00AD52F5">
          <w:rPr>
            <w:rFonts w:ascii="Times New Roman" w:hAnsi="Times New Roman" w:cs="Times New Roman"/>
            <w:color w:val="0000FF"/>
          </w:rPr>
          <w:t>программы</w:t>
        </w:r>
        <w:proofErr w:type="gramEnd"/>
      </w:hyperlink>
      <w:r w:rsidRPr="00AD52F5">
        <w:rPr>
          <w:rFonts w:ascii="Times New Roman" w:hAnsi="Times New Roman" w:cs="Times New Roman"/>
        </w:rPr>
        <w:t xml:space="preserve"> Ленинградской области "Развитие автомобильных дорог Ленинградской области" и </w:t>
      </w:r>
      <w:hyperlink r:id="rId22" w:history="1">
        <w:r w:rsidRPr="00AD52F5">
          <w:rPr>
            <w:rFonts w:ascii="Times New Roman" w:hAnsi="Times New Roman" w:cs="Times New Roman"/>
            <w:color w:val="0000FF"/>
          </w:rPr>
          <w:t>подпрограммы</w:t>
        </w:r>
      </w:hyperlink>
      <w:r w:rsidRPr="00AD52F5">
        <w:rPr>
          <w:rFonts w:ascii="Times New Roman" w:hAnsi="Times New Roman" w:cs="Times New Roman"/>
        </w:rP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 на проектирование и строительство (реконструкцию) автомобильных дорог общего пользования местного значения, в том числе с твердым покрытием, до сельских населенных пунктов, не имеющих круглогодичной связи с сетью автомобильных дорог общего пользования, исходя из заявок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Размер субсидии определяется на основании проектно-сметной документации при согласовании с Комитетом титульных списков вновь начинаемых объектов или расчета стоимости проектно-изыскательских работ с учетом уровня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расходного обязательства за счет средств местного бюджета;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б) на капитальный ремонт и ремонт автомобильных дорог общего пользования местного значения, имеющих приоритетный социально значимый характер, исходя из заявок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Расчетный размер субсидии определяется согласно проектно-сметной документации или сметной документации с учетом уровня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объекта за счет средств местного бюджета;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 на ремонт автомобильных дорог общего пользования местного значения исходя из показателей, косвенно связанных с достижением значений целевых показателей результативности.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Расчетный размер субсидии определяется пропорционально протяженности автомобильных дорог общего пользования местного значения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w:t>
      </w:r>
      <w:proofErr w:type="spellStart"/>
      <w:r w:rsidRPr="00AD52F5">
        <w:rPr>
          <w:rFonts w:ascii="Times New Roman" w:hAnsi="Times New Roman" w:cs="Times New Roman"/>
        </w:rPr>
        <w:t>Петростат</w:t>
      </w:r>
      <w:proofErr w:type="spellEnd"/>
      <w:r w:rsidRPr="00AD52F5">
        <w:rPr>
          <w:rFonts w:ascii="Times New Roman" w:hAnsi="Times New Roman" w:cs="Times New Roman"/>
        </w:rPr>
        <w:t>), по состоянию на 1 января года, предшествующего году распределения субсидий.</w:t>
      </w: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5</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bookmarkStart w:id="11" w:name="P264"/>
      <w:bookmarkEnd w:id="11"/>
      <w:r w:rsidRPr="00AD52F5">
        <w:rPr>
          <w:rFonts w:ascii="Times New Roman" w:hAnsi="Times New Roman" w:cs="Times New Roman"/>
        </w:rPr>
        <w:t>КРИТЕРИИ</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ОТБОРА ОБЪЕКТОВ КАПИТАЛЬНОГО РЕМОНТА И РЕМОНТА АВТОМОБИЛЬНЫХ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ДОРОГ ОБЩЕГО ПОЛЬЗОВАНИЯ МЕСТНОГО ЗНАЧЕНИЯ, ИМЕЮЩИХ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ПРИОРИТЕТНЫЙ СОЦИАЛЬНО ЗНАЧИМЫЙ ХАРАКТЕР, ПОДЛЕЖАЩИХ</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СОФИНАНСИРОВАНИЮ ЗА СЧЕТ СРЕДСТВ ДОРОЖНОГО ФОНДА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lastRenderedPageBreak/>
        <w:t>ЛЕНИНГРАДСКОЙ ОБЛАСТИ</w:t>
      </w:r>
    </w:p>
    <w:p w:rsidR="00AD52F5" w:rsidRPr="00AD52F5" w:rsidRDefault="00AD52F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5216"/>
        <w:gridCol w:w="3345"/>
      </w:tblGrid>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 xml:space="preserve">N </w:t>
            </w:r>
            <w:proofErr w:type="gramStart"/>
            <w:r w:rsidRPr="00AD52F5">
              <w:rPr>
                <w:rFonts w:ascii="Times New Roman" w:hAnsi="Times New Roman" w:cs="Times New Roman"/>
              </w:rPr>
              <w:t>п</w:t>
            </w:r>
            <w:proofErr w:type="gramEnd"/>
            <w:r w:rsidRPr="00AD52F5">
              <w:rPr>
                <w:rFonts w:ascii="Times New Roman" w:hAnsi="Times New Roman" w:cs="Times New Roman"/>
              </w:rPr>
              <w:t>/п</w:t>
            </w:r>
          </w:p>
        </w:tc>
        <w:tc>
          <w:tcPr>
            <w:tcW w:w="5216"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Критерии отбора</w:t>
            </w:r>
          </w:p>
        </w:tc>
        <w:tc>
          <w:tcPr>
            <w:tcW w:w="3345"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Показатель значимости объекта</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w:t>
            </w:r>
          </w:p>
        </w:tc>
        <w:tc>
          <w:tcPr>
            <w:tcW w:w="5216"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w:t>
            </w:r>
          </w:p>
        </w:tc>
        <w:tc>
          <w:tcPr>
            <w:tcW w:w="3345"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с твердым покрытием до сельских населенных пунктов</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2</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 xml:space="preserve">Автомобильные дороги, являющиеся продолжением автомобильных дорог общего пользования федерального </w:t>
            </w:r>
            <w:proofErr w:type="gramStart"/>
            <w:r w:rsidRPr="00AD52F5">
              <w:rPr>
                <w:rFonts w:ascii="Times New Roman" w:hAnsi="Times New Roman" w:cs="Times New Roman"/>
              </w:rPr>
              <w:t>и(</w:t>
            </w:r>
            <w:proofErr w:type="gramEnd"/>
            <w:r w:rsidRPr="00AD52F5">
              <w:rPr>
                <w:rFonts w:ascii="Times New Roman" w:hAnsi="Times New Roman" w:cs="Times New Roman"/>
              </w:rPr>
              <w:t>или) регионального значения</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3</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и улицы городов - административных центров муниципальных районов и городского округа Ленинградской области</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4</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административных центров поселений, обеспечивающие прое</w:t>
            </w:r>
            <w:proofErr w:type="gramStart"/>
            <w:r w:rsidRPr="00AD52F5">
              <w:rPr>
                <w:rFonts w:ascii="Times New Roman" w:hAnsi="Times New Roman" w:cs="Times New Roman"/>
              </w:rPr>
              <w:t>зд к зд</w:t>
            </w:r>
            <w:proofErr w:type="gramEnd"/>
            <w:r w:rsidRPr="00AD52F5">
              <w:rPr>
                <w:rFonts w:ascii="Times New Roman" w:hAnsi="Times New Roman" w:cs="Times New Roman"/>
              </w:rPr>
              <w:t>аниям местной администрации, социально-культурным объектам</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5</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6</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7</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являющиеся основными улицами моногородов Ленинградской области</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8</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обеспечивающие подъе</w:t>
            </w:r>
            <w:proofErr w:type="gramStart"/>
            <w:r w:rsidRPr="00AD52F5">
              <w:rPr>
                <w:rFonts w:ascii="Times New Roman" w:hAnsi="Times New Roman" w:cs="Times New Roman"/>
              </w:rPr>
              <w:t>зд к гр</w:t>
            </w:r>
            <w:proofErr w:type="gramEnd"/>
            <w:r w:rsidRPr="00AD52F5">
              <w:rPr>
                <w:rFonts w:ascii="Times New Roman" w:hAnsi="Times New Roman" w:cs="Times New Roman"/>
              </w:rPr>
              <w:t>адообразующим предприятиям населенных пунктов Ленинградской области</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9</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10</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Автомобильные мостовые переходы на подъездах к населенным пунктам, пешеходные мостовые переходы через водные преграды, обеспечивающие подходы к автомобильным дорогам общего пользования</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объекта - 1 балл;</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объекта - 0 баллов</w:t>
            </w:r>
          </w:p>
        </w:tc>
      </w:tr>
      <w:tr w:rsidR="00AD52F5" w:rsidRPr="00AD52F5">
        <w:tc>
          <w:tcPr>
            <w:tcW w:w="460" w:type="dxa"/>
          </w:tcPr>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11</w:t>
            </w:r>
          </w:p>
        </w:tc>
        <w:tc>
          <w:tcPr>
            <w:tcW w:w="5216"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положительного заключения государственной экспертизы на проект и сметную документацию</w:t>
            </w:r>
          </w:p>
        </w:tc>
        <w:tc>
          <w:tcPr>
            <w:tcW w:w="3345" w:type="dxa"/>
          </w:tcPr>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Наличие положительных заключений - 2 балла;</w:t>
            </w:r>
          </w:p>
          <w:p w:rsidR="00AD52F5" w:rsidRPr="00AD52F5" w:rsidRDefault="00AD52F5">
            <w:pPr>
              <w:pStyle w:val="ConsPlusNormal"/>
              <w:rPr>
                <w:rFonts w:ascii="Times New Roman" w:hAnsi="Times New Roman" w:cs="Times New Roman"/>
              </w:rPr>
            </w:pPr>
            <w:r w:rsidRPr="00AD52F5">
              <w:rPr>
                <w:rFonts w:ascii="Times New Roman" w:hAnsi="Times New Roman" w:cs="Times New Roman"/>
              </w:rPr>
              <w:t>отсутствие положительных заключений - 0 баллов</w:t>
            </w:r>
          </w:p>
        </w:tc>
      </w:tr>
    </w:tbl>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6</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bookmarkStart w:id="12" w:name="P329"/>
      <w:bookmarkEnd w:id="12"/>
      <w:r w:rsidRPr="00AD52F5">
        <w:rPr>
          <w:rFonts w:ascii="Times New Roman" w:hAnsi="Times New Roman" w:cs="Times New Roman"/>
        </w:rPr>
        <w:t>ПРАВИЛА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ПРЕДОСТАВЛЕНИЯ И РАСХОДОВАНИЯ СУБСИДИЙ НА ПРОЕКТИРОВАНИЕ</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И СТРОИТЕЛЬСТВО (РЕКОНСТРУКЦИЮ) АВТОМОБИЛЬНЫХ ДОРОГ ОБЩЕГО</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ПОЛЬЗОВАНИЯ МЕСТНОГО ЗНАЧЕНИЯ, КАПИТАЛЬНЫЙ РЕМОНТ И РЕМОНТ</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АВТОМОБИЛЬНЫХ ДОРОГ ОБЩЕГО ПОЛЬЗОВАНИЯ МЕСТНОГО ЗНАЧЕНИЯ,</w:t>
      </w:r>
    </w:p>
    <w:p w:rsidR="00AD52F5" w:rsidRPr="00AD52F5" w:rsidRDefault="00AD52F5">
      <w:pPr>
        <w:pStyle w:val="ConsPlusNormal"/>
        <w:jc w:val="center"/>
        <w:rPr>
          <w:rFonts w:ascii="Times New Roman" w:hAnsi="Times New Roman" w:cs="Times New Roman"/>
        </w:rPr>
      </w:pPr>
      <w:proofErr w:type="gramStart"/>
      <w:r w:rsidRPr="00AD52F5">
        <w:rPr>
          <w:rFonts w:ascii="Times New Roman" w:hAnsi="Times New Roman" w:cs="Times New Roman"/>
        </w:rPr>
        <w:t>ИМЕЮЩИХ</w:t>
      </w:r>
      <w:proofErr w:type="gramEnd"/>
      <w:r w:rsidRPr="00AD52F5">
        <w:rPr>
          <w:rFonts w:ascii="Times New Roman" w:hAnsi="Times New Roman" w:cs="Times New Roman"/>
        </w:rPr>
        <w:t xml:space="preserve"> ПРИОРИТЕТНЫЙ СОЦИАЛЬНО ЗНАЧИМЫЙ ХАРАКТЕР</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1. Настоящие Правила устанавливают порядок предоставления и расходования субсидий на проектирование и строительство (реконструкцию) автомобильных дорог общего пользования местного значения, капитальный ремонт и ремонт автомобильных дорог общего пользования местного значения, имеющих приоритетный социально значимый характер (далее - субсидии).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2. Комитет по дорожному хозяйству Ленинградской области (далее - Комитет) разрабатывает, утверждает и доводит до администраций муниципальных образований Ленинградской области (далее - муниципальные образования) формы заявок на предоставление субсидий на очередной финансовый год:</w:t>
      </w:r>
    </w:p>
    <w:p w:rsidR="00AD52F5" w:rsidRPr="00AD52F5" w:rsidRDefault="00AD52F5">
      <w:pPr>
        <w:pStyle w:val="ConsPlusNormal"/>
        <w:spacing w:before="220"/>
        <w:ind w:firstLine="540"/>
        <w:jc w:val="both"/>
        <w:rPr>
          <w:rFonts w:ascii="Times New Roman" w:hAnsi="Times New Roman" w:cs="Times New Roman"/>
        </w:rPr>
      </w:pPr>
      <w:bookmarkStart w:id="13" w:name="P338"/>
      <w:bookmarkEnd w:id="13"/>
      <w:r w:rsidRPr="00AD52F5">
        <w:rPr>
          <w:rFonts w:ascii="Times New Roman" w:hAnsi="Times New Roman" w:cs="Times New Roman"/>
        </w:rPr>
        <w:t>а) на проектирование и строительство (реконструкцию) автомобильных дорог общего пользования местного значения - не позднее 1 сентября года, предшествующего году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bookmarkStart w:id="14" w:name="P339"/>
      <w:bookmarkEnd w:id="14"/>
      <w:r w:rsidRPr="00AD52F5">
        <w:rPr>
          <w:rFonts w:ascii="Times New Roman" w:hAnsi="Times New Roman" w:cs="Times New Roman"/>
        </w:rPr>
        <w:t>б) на капитальный ремонт и ремонт автомобильных дорог общего пользования местного значения, имеющих приоритетный социально значимый характер, - не позднее 15 сентября года, предшествующего году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bookmarkStart w:id="15" w:name="P340"/>
      <w:bookmarkEnd w:id="15"/>
      <w:r w:rsidRPr="00AD52F5">
        <w:rPr>
          <w:rFonts w:ascii="Times New Roman" w:hAnsi="Times New Roman" w:cs="Times New Roman"/>
        </w:rPr>
        <w:t>3. Администрации муниципальных образований формируют и представляют в Комитет заявки на предоставление субсидий (далее - заявки) по формам, утвержденным правовым актом Комитета: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по направлению, указанному в </w:t>
      </w:r>
      <w:hyperlink w:anchor="P338" w:history="1">
        <w:r w:rsidRPr="00AD52F5">
          <w:rPr>
            <w:rFonts w:ascii="Times New Roman" w:hAnsi="Times New Roman" w:cs="Times New Roman"/>
            <w:color w:val="0000FF"/>
          </w:rPr>
          <w:t>подпункте "а" пункта 2</w:t>
        </w:r>
      </w:hyperlink>
      <w:r w:rsidRPr="00AD52F5">
        <w:rPr>
          <w:rFonts w:ascii="Times New Roman" w:hAnsi="Times New Roman" w:cs="Times New Roman"/>
        </w:rPr>
        <w:t xml:space="preserve"> настоящих Правил, в разрезе объектов с учетом </w:t>
      </w:r>
      <w:hyperlink w:anchor="P136" w:history="1">
        <w:r w:rsidRPr="00AD52F5">
          <w:rPr>
            <w:rFonts w:ascii="Times New Roman" w:hAnsi="Times New Roman" w:cs="Times New Roman"/>
            <w:color w:val="0000FF"/>
          </w:rPr>
          <w:t>критериев</w:t>
        </w:r>
      </w:hyperlink>
      <w:r w:rsidRPr="00AD52F5">
        <w:rPr>
          <w:rFonts w:ascii="Times New Roman" w:hAnsi="Times New Roman" w:cs="Times New Roman"/>
        </w:rPr>
        <w:t xml:space="preserve"> отбора и показателей значимости объекта в соответствии с приложением 1 к Порядку - не позднее 1 октября года, предшествующего году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по направлению, указанному в </w:t>
      </w:r>
      <w:hyperlink w:anchor="P339" w:history="1">
        <w:r w:rsidRPr="00AD52F5">
          <w:rPr>
            <w:rFonts w:ascii="Times New Roman" w:hAnsi="Times New Roman" w:cs="Times New Roman"/>
            <w:color w:val="0000FF"/>
          </w:rPr>
          <w:t>подпункте "б" пункта 2</w:t>
        </w:r>
      </w:hyperlink>
      <w:r w:rsidRPr="00AD52F5">
        <w:rPr>
          <w:rFonts w:ascii="Times New Roman" w:hAnsi="Times New Roman" w:cs="Times New Roman"/>
        </w:rPr>
        <w:t xml:space="preserve"> настоящих Правил, в разрезе объектов с учетом </w:t>
      </w:r>
      <w:hyperlink w:anchor="P264" w:history="1">
        <w:r w:rsidRPr="00AD52F5">
          <w:rPr>
            <w:rFonts w:ascii="Times New Roman" w:hAnsi="Times New Roman" w:cs="Times New Roman"/>
            <w:color w:val="0000FF"/>
          </w:rPr>
          <w:t>критериев</w:t>
        </w:r>
      </w:hyperlink>
      <w:r w:rsidRPr="00AD52F5">
        <w:rPr>
          <w:rFonts w:ascii="Times New Roman" w:hAnsi="Times New Roman" w:cs="Times New Roman"/>
        </w:rPr>
        <w:t xml:space="preserve"> отбора и показателей значимости объекта в соответствии с приложением 5 к Порядку - не позднее 15 октября года, предшествующего году предоставления субсидий. Объекты, включенные в заявку по данному направлению, должны соответствовать одному или нескольким критериям, указанным в </w:t>
      </w:r>
      <w:hyperlink w:anchor="P264" w:history="1">
        <w:r w:rsidRPr="00AD52F5">
          <w:rPr>
            <w:rFonts w:ascii="Times New Roman" w:hAnsi="Times New Roman" w:cs="Times New Roman"/>
            <w:color w:val="0000FF"/>
          </w:rPr>
          <w:t>приложении 5</w:t>
        </w:r>
      </w:hyperlink>
      <w:r w:rsidRPr="00AD52F5">
        <w:rPr>
          <w:rFonts w:ascii="Times New Roman" w:hAnsi="Times New Roman" w:cs="Times New Roman"/>
        </w:rPr>
        <w:t xml:space="preserve"> к Порядку, и согласованы с представительным органом местного самоуправления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Отбор объектов для включения в заявку осуществляется администрациями муниципальных образований по критерию наибольшего количества набранных баллов, рассчитанных в соответствии с </w:t>
      </w:r>
      <w:hyperlink w:anchor="P136" w:history="1">
        <w:r w:rsidRPr="00AD52F5">
          <w:rPr>
            <w:rFonts w:ascii="Times New Roman" w:hAnsi="Times New Roman" w:cs="Times New Roman"/>
            <w:color w:val="0000FF"/>
          </w:rPr>
          <w:t>приложениями 1</w:t>
        </w:r>
      </w:hyperlink>
      <w:r w:rsidRPr="00AD52F5">
        <w:rPr>
          <w:rFonts w:ascii="Times New Roman" w:hAnsi="Times New Roman" w:cs="Times New Roman"/>
        </w:rPr>
        <w:t xml:space="preserve"> и </w:t>
      </w:r>
      <w:hyperlink w:anchor="P264" w:history="1">
        <w:r w:rsidRPr="00AD52F5">
          <w:rPr>
            <w:rFonts w:ascii="Times New Roman" w:hAnsi="Times New Roman" w:cs="Times New Roman"/>
            <w:color w:val="0000FF"/>
          </w:rPr>
          <w:t>5</w:t>
        </w:r>
      </w:hyperlink>
      <w:r w:rsidRPr="00AD52F5">
        <w:rPr>
          <w:rFonts w:ascii="Times New Roman" w:hAnsi="Times New Roman" w:cs="Times New Roman"/>
        </w:rPr>
        <w:t xml:space="preserve"> к Порядку.</w:t>
      </w:r>
    </w:p>
    <w:p w:rsidR="00AD52F5" w:rsidRPr="00AD52F5" w:rsidRDefault="00AD52F5">
      <w:pPr>
        <w:pStyle w:val="ConsPlusNormal"/>
        <w:spacing w:before="220"/>
        <w:ind w:firstLine="540"/>
        <w:jc w:val="both"/>
        <w:rPr>
          <w:rFonts w:ascii="Times New Roman" w:hAnsi="Times New Roman" w:cs="Times New Roman"/>
        </w:rPr>
      </w:pPr>
      <w:proofErr w:type="gramStart"/>
      <w:r w:rsidRPr="00AD52F5">
        <w:rPr>
          <w:rFonts w:ascii="Times New Roman" w:hAnsi="Times New Roman" w:cs="Times New Roman"/>
        </w:rPr>
        <w:t xml:space="preserve">К заявке прилагаются документы, подтверждающие наличие утвержденных в бюджете муниципального образования бюджетных ассигнований на исполнение расходных обязательств муниципального образования, </w:t>
      </w:r>
      <w:proofErr w:type="spellStart"/>
      <w:r w:rsidRPr="00AD52F5">
        <w:rPr>
          <w:rFonts w:ascii="Times New Roman" w:hAnsi="Times New Roman" w:cs="Times New Roman"/>
        </w:rPr>
        <w:t>софинансируемых</w:t>
      </w:r>
      <w:proofErr w:type="spellEnd"/>
      <w:r w:rsidRPr="00AD52F5">
        <w:rPr>
          <w:rFonts w:ascii="Times New Roman" w:hAnsi="Times New Roman" w:cs="Times New Roman"/>
        </w:rPr>
        <w:t xml:space="preserve"> за счет субсидий, пояснительная записка, включающая перечень и характеристику объектов, рассматриваемых при формировании заявки, расчет сумм баллов по объектам согласно </w:t>
      </w:r>
      <w:hyperlink w:anchor="P136" w:history="1">
        <w:r w:rsidRPr="00AD52F5">
          <w:rPr>
            <w:rFonts w:ascii="Times New Roman" w:hAnsi="Times New Roman" w:cs="Times New Roman"/>
            <w:color w:val="0000FF"/>
          </w:rPr>
          <w:t>приложениям 1</w:t>
        </w:r>
      </w:hyperlink>
      <w:r w:rsidRPr="00AD52F5">
        <w:rPr>
          <w:rFonts w:ascii="Times New Roman" w:hAnsi="Times New Roman" w:cs="Times New Roman"/>
        </w:rPr>
        <w:t xml:space="preserve"> и </w:t>
      </w:r>
      <w:hyperlink w:anchor="P264" w:history="1">
        <w:r w:rsidRPr="00AD52F5">
          <w:rPr>
            <w:rFonts w:ascii="Times New Roman" w:hAnsi="Times New Roman" w:cs="Times New Roman"/>
            <w:color w:val="0000FF"/>
          </w:rPr>
          <w:t>5</w:t>
        </w:r>
      </w:hyperlink>
      <w:r w:rsidRPr="00AD52F5">
        <w:rPr>
          <w:rFonts w:ascii="Times New Roman" w:hAnsi="Times New Roman" w:cs="Times New Roman"/>
        </w:rPr>
        <w:t xml:space="preserve"> к Порядку, результаты отбора объектов, включаемых в заявку.</w:t>
      </w:r>
      <w:proofErr w:type="gramEnd"/>
    </w:p>
    <w:p w:rsidR="00AD52F5" w:rsidRPr="00AD52F5" w:rsidRDefault="00AD52F5">
      <w:pPr>
        <w:pStyle w:val="ConsPlusNormal"/>
        <w:spacing w:before="220"/>
        <w:ind w:firstLine="540"/>
        <w:jc w:val="both"/>
        <w:rPr>
          <w:rFonts w:ascii="Times New Roman" w:hAnsi="Times New Roman" w:cs="Times New Roman"/>
        </w:rPr>
      </w:pPr>
      <w:proofErr w:type="gramStart"/>
      <w:r w:rsidRPr="00AD52F5">
        <w:rPr>
          <w:rFonts w:ascii="Times New Roman" w:hAnsi="Times New Roman" w:cs="Times New Roman"/>
        </w:rPr>
        <w:t xml:space="preserve">К заявке по направлению, указанному в </w:t>
      </w:r>
      <w:hyperlink w:anchor="P338" w:history="1">
        <w:r w:rsidRPr="00AD52F5">
          <w:rPr>
            <w:rFonts w:ascii="Times New Roman" w:hAnsi="Times New Roman" w:cs="Times New Roman"/>
            <w:color w:val="0000FF"/>
          </w:rPr>
          <w:t>подпункте "а" пункта 2</w:t>
        </w:r>
      </w:hyperlink>
      <w:r w:rsidRPr="00AD52F5">
        <w:rPr>
          <w:rFonts w:ascii="Times New Roman" w:hAnsi="Times New Roman" w:cs="Times New Roman"/>
        </w:rPr>
        <w:t xml:space="preserve"> настоящих Правил, </w:t>
      </w:r>
      <w:r w:rsidRPr="00AD52F5">
        <w:rPr>
          <w:rFonts w:ascii="Times New Roman" w:hAnsi="Times New Roman" w:cs="Times New Roman"/>
        </w:rPr>
        <w:lastRenderedPageBreak/>
        <w:t>прилагаются заверенные копии положительных заключений государственной экспертизы на проекты строительства, реконструкции и на сметную документацию (при наличии), нормативный акт муниципального образования, предусматривающий утверждение проектно-сметной документации или задания на проектирование, утвержденные титульные списки вновь создаваемых объектов, расчеты стоимости объектов или проектно-изыскательских работ.</w:t>
      </w:r>
      <w:proofErr w:type="gramEnd"/>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К заявке по направлению, указанному в </w:t>
      </w:r>
      <w:hyperlink w:anchor="P339" w:history="1">
        <w:r w:rsidRPr="00AD52F5">
          <w:rPr>
            <w:rFonts w:ascii="Times New Roman" w:hAnsi="Times New Roman" w:cs="Times New Roman"/>
            <w:color w:val="0000FF"/>
          </w:rPr>
          <w:t>подпункте "б" пункта 2</w:t>
        </w:r>
      </w:hyperlink>
      <w:r w:rsidRPr="00AD52F5">
        <w:rPr>
          <w:rFonts w:ascii="Times New Roman" w:hAnsi="Times New Roman" w:cs="Times New Roman"/>
        </w:rPr>
        <w:t xml:space="preserve"> настоящих Правил, прилагается проектно-сметная документация, разработанная администрацией муниципального образования в соответствии с </w:t>
      </w:r>
      <w:hyperlink r:id="rId23" w:history="1">
        <w:r w:rsidRPr="00AD52F5">
          <w:rPr>
            <w:rFonts w:ascii="Times New Roman" w:hAnsi="Times New Roman" w:cs="Times New Roman"/>
            <w:color w:val="0000FF"/>
          </w:rPr>
          <w:t>приказом</w:t>
        </w:r>
      </w:hyperlink>
      <w:r w:rsidRPr="00AD52F5">
        <w:rPr>
          <w:rFonts w:ascii="Times New Roman" w:hAnsi="Times New Roman" w:cs="Times New Roman"/>
        </w:rPr>
        <w:t xml:space="preserve">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 (далее - Классификация работ).</w:t>
      </w:r>
    </w:p>
    <w:p w:rsidR="00AD52F5" w:rsidRPr="00AD52F5" w:rsidRDefault="00AD52F5">
      <w:pPr>
        <w:pStyle w:val="ConsPlusNormal"/>
        <w:spacing w:before="220"/>
        <w:ind w:firstLine="540"/>
        <w:jc w:val="both"/>
        <w:rPr>
          <w:rFonts w:ascii="Times New Roman" w:hAnsi="Times New Roman" w:cs="Times New Roman"/>
        </w:rPr>
      </w:pPr>
      <w:bookmarkStart w:id="16" w:name="P347"/>
      <w:bookmarkEnd w:id="16"/>
      <w:r w:rsidRPr="00AD52F5">
        <w:rPr>
          <w:rFonts w:ascii="Times New Roman" w:hAnsi="Times New Roman" w:cs="Times New Roman"/>
        </w:rPr>
        <w:t>4. Отбор муниципальных образований для предоставления субсидий осуществляется Комитетом до 15 ноября года, предшествующего году предоставления субсидий, на основании конкурсного отбора. Состав конкурсной комиссии утверждается правовым актом Комитета.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Отбор муниципальных образований для предоставления субсидий осуществляется по следующим критериям: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наличие муниципального правового акта, устанавливающего расходное обязательство муниципального образования и предусматривающего уровень его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в размере минимальной доли </w:t>
      </w:r>
      <w:proofErr w:type="spellStart"/>
      <w:r w:rsidRPr="00AD52F5">
        <w:rPr>
          <w:rFonts w:ascii="Times New Roman" w:hAnsi="Times New Roman" w:cs="Times New Roman"/>
        </w:rPr>
        <w:t>софинансирования</w:t>
      </w:r>
      <w:proofErr w:type="spellEnd"/>
      <w:r w:rsidRPr="00AD52F5">
        <w:rPr>
          <w:rFonts w:ascii="Times New Roman" w:hAnsi="Times New Roman" w:cs="Times New Roman"/>
        </w:rPr>
        <w:t xml:space="preserve"> мероприятия из бюджета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соответствие заявок и объектов, включенных в заявки, требованиям </w:t>
      </w:r>
      <w:hyperlink w:anchor="P340" w:history="1">
        <w:r w:rsidRPr="00AD52F5">
          <w:rPr>
            <w:rFonts w:ascii="Times New Roman" w:hAnsi="Times New Roman" w:cs="Times New Roman"/>
            <w:color w:val="0000FF"/>
          </w:rPr>
          <w:t>пункта 3</w:t>
        </w:r>
      </w:hyperlink>
      <w:r w:rsidRPr="00AD52F5">
        <w:rPr>
          <w:rFonts w:ascii="Times New Roman" w:hAnsi="Times New Roman" w:cs="Times New Roman"/>
        </w:rPr>
        <w:t xml:space="preserve"> настоящих Правил;</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соответствие проектно-сметной документации </w:t>
      </w:r>
      <w:hyperlink r:id="rId24" w:history="1">
        <w:r w:rsidRPr="00AD52F5">
          <w:rPr>
            <w:rFonts w:ascii="Times New Roman" w:hAnsi="Times New Roman" w:cs="Times New Roman"/>
            <w:color w:val="0000FF"/>
          </w:rPr>
          <w:t>Классификации</w:t>
        </w:r>
      </w:hyperlink>
      <w:r w:rsidRPr="00AD52F5">
        <w:rPr>
          <w:rFonts w:ascii="Times New Roman" w:hAnsi="Times New Roman" w:cs="Times New Roman"/>
        </w:rPr>
        <w:t xml:space="preserve"> работ.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Формирование перечней объектов, планируемых к </w:t>
      </w:r>
      <w:proofErr w:type="spellStart"/>
      <w:r w:rsidRPr="00AD52F5">
        <w:rPr>
          <w:rFonts w:ascii="Times New Roman" w:hAnsi="Times New Roman" w:cs="Times New Roman"/>
        </w:rPr>
        <w:t>софинансированию</w:t>
      </w:r>
      <w:proofErr w:type="spellEnd"/>
      <w:r w:rsidRPr="00AD52F5">
        <w:rPr>
          <w:rFonts w:ascii="Times New Roman" w:hAnsi="Times New Roman" w:cs="Times New Roman"/>
        </w:rPr>
        <w:t xml:space="preserve"> в текущем финансовом году и в плановом периоде для объектов проектирования и строительства (реконструкции), осуществляется в порядке убывания количества баллов, рассчитанных в соответствии с </w:t>
      </w:r>
      <w:hyperlink w:anchor="P136" w:history="1">
        <w:r w:rsidRPr="00AD52F5">
          <w:rPr>
            <w:rFonts w:ascii="Times New Roman" w:hAnsi="Times New Roman" w:cs="Times New Roman"/>
            <w:color w:val="0000FF"/>
          </w:rPr>
          <w:t>приложениями 1</w:t>
        </w:r>
      </w:hyperlink>
      <w:r w:rsidRPr="00AD52F5">
        <w:rPr>
          <w:rFonts w:ascii="Times New Roman" w:hAnsi="Times New Roman" w:cs="Times New Roman"/>
        </w:rPr>
        <w:t xml:space="preserve"> и </w:t>
      </w:r>
      <w:hyperlink w:anchor="P264" w:history="1">
        <w:r w:rsidRPr="00AD52F5">
          <w:rPr>
            <w:rFonts w:ascii="Times New Roman" w:hAnsi="Times New Roman" w:cs="Times New Roman"/>
            <w:color w:val="0000FF"/>
          </w:rPr>
          <w:t>5</w:t>
        </w:r>
      </w:hyperlink>
      <w:r w:rsidRPr="00AD52F5">
        <w:rPr>
          <w:rFonts w:ascii="Times New Roman" w:hAnsi="Times New Roman" w:cs="Times New Roman"/>
        </w:rPr>
        <w:t xml:space="preserve"> к Порядку.</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Объем финансирования в разрезе муниципальных образований и каждого объекта за счет средств субсидий устанавливается в пределах бюджетных ассигнований и лимитов бюджетных обязательств на соответствующий финансовый год по объектам, в отношении которых запланированы работы по проектированию и строительству (реконструкции) с привлечением субсидий, и на плановый период.</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Решение конкурсной комиссии оформляется протоколом.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5. </w:t>
      </w:r>
      <w:proofErr w:type="gramStart"/>
      <w:r w:rsidRPr="00AD52F5">
        <w:rPr>
          <w:rFonts w:ascii="Times New Roman" w:hAnsi="Times New Roman" w:cs="Times New Roman"/>
        </w:rPr>
        <w:t xml:space="preserve">По результатам отбора муниципальных образований Комитет до 1 декабря года, предшествующего году предоставления субсидий, осуществляет подготовку проектов постановлений Правительства Ленинградской области, предусматривающих утверждение распределения субсидий бюджетам муниципальных образований, предоставляемых в соответствующем году за счет средств дорожного фонда Ленинградской области по направлениям, указанным в </w:t>
      </w:r>
      <w:hyperlink w:anchor="P338" w:history="1">
        <w:r w:rsidRPr="00AD52F5">
          <w:rPr>
            <w:rFonts w:ascii="Times New Roman" w:hAnsi="Times New Roman" w:cs="Times New Roman"/>
            <w:color w:val="0000FF"/>
          </w:rPr>
          <w:t>подпунктах "а"</w:t>
        </w:r>
      </w:hyperlink>
      <w:r w:rsidRPr="00AD52F5">
        <w:rPr>
          <w:rFonts w:ascii="Times New Roman" w:hAnsi="Times New Roman" w:cs="Times New Roman"/>
        </w:rPr>
        <w:t xml:space="preserve"> и </w:t>
      </w:r>
      <w:hyperlink w:anchor="P339" w:history="1">
        <w:r w:rsidRPr="00AD52F5">
          <w:rPr>
            <w:rFonts w:ascii="Times New Roman" w:hAnsi="Times New Roman" w:cs="Times New Roman"/>
            <w:color w:val="0000FF"/>
          </w:rPr>
          <w:t>"б" пункта 2</w:t>
        </w:r>
      </w:hyperlink>
      <w:r w:rsidRPr="00AD52F5">
        <w:rPr>
          <w:rFonts w:ascii="Times New Roman" w:hAnsi="Times New Roman" w:cs="Times New Roman"/>
        </w:rPr>
        <w:t xml:space="preserve"> настоящих Правил, и организует их согласование в органах исполнительной власти Ленинградской</w:t>
      </w:r>
      <w:proofErr w:type="gramEnd"/>
      <w:r w:rsidRPr="00AD52F5">
        <w:rPr>
          <w:rFonts w:ascii="Times New Roman" w:hAnsi="Times New Roman" w:cs="Times New Roman"/>
        </w:rPr>
        <w:t xml:space="preserve"> области в порядке, предусмотренном </w:t>
      </w:r>
      <w:hyperlink r:id="rId25" w:history="1">
        <w:r w:rsidRPr="00AD52F5">
          <w:rPr>
            <w:rFonts w:ascii="Times New Roman" w:hAnsi="Times New Roman" w:cs="Times New Roman"/>
            <w:color w:val="0000FF"/>
          </w:rPr>
          <w:t>Инструкцией</w:t>
        </w:r>
      </w:hyperlink>
      <w:r w:rsidRPr="00AD52F5">
        <w:rPr>
          <w:rFonts w:ascii="Times New Roman" w:hAnsi="Times New Roman" w:cs="Times New Roman"/>
        </w:rP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6. Основаниями для отклонения заявки являются: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несоответствие заявки и объектов, включенных в заявку, требованиям </w:t>
      </w:r>
      <w:hyperlink w:anchor="P340" w:history="1">
        <w:r w:rsidRPr="00AD52F5">
          <w:rPr>
            <w:rFonts w:ascii="Times New Roman" w:hAnsi="Times New Roman" w:cs="Times New Roman"/>
            <w:color w:val="0000FF"/>
          </w:rPr>
          <w:t>пункта 3</w:t>
        </w:r>
      </w:hyperlink>
      <w:r w:rsidRPr="00AD52F5">
        <w:rPr>
          <w:rFonts w:ascii="Times New Roman" w:hAnsi="Times New Roman" w:cs="Times New Roman"/>
        </w:rPr>
        <w:t xml:space="preserve"> настоящих Правил;</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несоблюдение муниципальным образованием, представившим заявку, условий соглашения о предоставлении субсидии в отчетном финансовом году по направлениям, указанным в </w:t>
      </w:r>
      <w:hyperlink w:anchor="P338" w:history="1">
        <w:r w:rsidRPr="00AD52F5">
          <w:rPr>
            <w:rFonts w:ascii="Times New Roman" w:hAnsi="Times New Roman" w:cs="Times New Roman"/>
            <w:color w:val="0000FF"/>
          </w:rPr>
          <w:t xml:space="preserve">подпунктах </w:t>
        </w:r>
        <w:r w:rsidRPr="00AD52F5">
          <w:rPr>
            <w:rFonts w:ascii="Times New Roman" w:hAnsi="Times New Roman" w:cs="Times New Roman"/>
            <w:color w:val="0000FF"/>
          </w:rPr>
          <w:lastRenderedPageBreak/>
          <w:t>"а"</w:t>
        </w:r>
      </w:hyperlink>
      <w:r w:rsidRPr="00AD52F5">
        <w:rPr>
          <w:rFonts w:ascii="Times New Roman" w:hAnsi="Times New Roman" w:cs="Times New Roman"/>
        </w:rPr>
        <w:t xml:space="preserve"> и </w:t>
      </w:r>
      <w:hyperlink w:anchor="P339" w:history="1">
        <w:r w:rsidRPr="00AD52F5">
          <w:rPr>
            <w:rFonts w:ascii="Times New Roman" w:hAnsi="Times New Roman" w:cs="Times New Roman"/>
            <w:color w:val="0000FF"/>
          </w:rPr>
          <w:t>"б" пункта 2</w:t>
        </w:r>
      </w:hyperlink>
      <w:r w:rsidRPr="00AD52F5">
        <w:rPr>
          <w:rFonts w:ascii="Times New Roman" w:hAnsi="Times New Roman" w:cs="Times New Roman"/>
        </w:rPr>
        <w:t xml:space="preserve"> настоящих Правил.</w:t>
      </w:r>
    </w:p>
    <w:p w:rsidR="00AD52F5" w:rsidRPr="00AD52F5" w:rsidRDefault="00AD52F5">
      <w:pPr>
        <w:pStyle w:val="ConsPlusNormal"/>
        <w:spacing w:before="220"/>
        <w:ind w:firstLine="540"/>
        <w:jc w:val="both"/>
        <w:rPr>
          <w:rFonts w:ascii="Times New Roman" w:hAnsi="Times New Roman" w:cs="Times New Roman"/>
        </w:rPr>
      </w:pPr>
      <w:bookmarkStart w:id="17" w:name="P359"/>
      <w:bookmarkEnd w:id="17"/>
      <w:r w:rsidRPr="00AD52F5">
        <w:rPr>
          <w:rFonts w:ascii="Times New Roman" w:hAnsi="Times New Roman" w:cs="Times New Roman"/>
        </w:rPr>
        <w:t xml:space="preserve">7. При увеличении ассигнований областного бюджета </w:t>
      </w:r>
      <w:proofErr w:type="gramStart"/>
      <w:r w:rsidRPr="00AD52F5">
        <w:rPr>
          <w:rFonts w:ascii="Times New Roman" w:hAnsi="Times New Roman" w:cs="Times New Roman"/>
        </w:rPr>
        <w:t>и(</w:t>
      </w:r>
      <w:proofErr w:type="gramEnd"/>
      <w:r w:rsidRPr="00AD52F5">
        <w:rPr>
          <w:rFonts w:ascii="Times New Roman" w:hAnsi="Times New Roman" w:cs="Times New Roman"/>
        </w:rPr>
        <w:t>или) распределении остатка бюджетных ассигнований субсидии распределяются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AD52F5" w:rsidRPr="00AD52F5" w:rsidRDefault="00AD52F5">
      <w:pPr>
        <w:pStyle w:val="ConsPlusNormal"/>
        <w:spacing w:before="220"/>
        <w:ind w:firstLine="540"/>
        <w:jc w:val="both"/>
        <w:rPr>
          <w:rFonts w:ascii="Times New Roman" w:hAnsi="Times New Roman" w:cs="Times New Roman"/>
        </w:rPr>
      </w:pPr>
      <w:bookmarkStart w:id="18" w:name="P360"/>
      <w:bookmarkEnd w:id="18"/>
      <w:r w:rsidRPr="00AD52F5">
        <w:rPr>
          <w:rFonts w:ascii="Times New Roman" w:hAnsi="Times New Roman" w:cs="Times New Roman"/>
        </w:rPr>
        <w:t>8. В случае отказа в предоставлении субсидии муниципальному образованию, отказа муниципального образования от получения субсидии либо уклонения муниципального образования от заключения Соглашения в соответствии с утвержденными бюджетными ассигнованиями в установленный срок Комитет перераспределяет субсидии между муниципальными образованиями, ранее прошедшими конкурсный отбор, но не включенными в распределение в рамках выделенного финансирования.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При отсутствии заявок, прошедших конкурсный отбор, средства субсидий перераспределяются на финансирование иных мероприятий государственной программы Ленинградской области "Развитие автомобильных дорог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9. </w:t>
      </w:r>
      <w:proofErr w:type="gramStart"/>
      <w:r w:rsidRPr="00AD52F5">
        <w:rPr>
          <w:rFonts w:ascii="Times New Roman" w:hAnsi="Times New Roman" w:cs="Times New Roman"/>
        </w:rPr>
        <w:t xml:space="preserve">В случае наличия у муниципального образования экономии средств субсидии по результатам заключенных муниципальных контрактов указанные средства предоставляются в приоритетном порядке тому же муниципальному образованию на </w:t>
      </w:r>
      <w:proofErr w:type="spellStart"/>
      <w:r w:rsidRPr="00AD52F5">
        <w:rPr>
          <w:rFonts w:ascii="Times New Roman" w:hAnsi="Times New Roman" w:cs="Times New Roman"/>
        </w:rPr>
        <w:t>софинансирование</w:t>
      </w:r>
      <w:proofErr w:type="spellEnd"/>
      <w:r w:rsidRPr="00AD52F5">
        <w:rPr>
          <w:rFonts w:ascii="Times New Roman" w:hAnsi="Times New Roman" w:cs="Times New Roman"/>
        </w:rPr>
        <w:t xml:space="preserve"> расходных обязательств по соответствующим направлениям на объекты, набравшие наибольшее количество баллов согласно </w:t>
      </w:r>
      <w:hyperlink w:anchor="P136" w:history="1">
        <w:r w:rsidRPr="00AD52F5">
          <w:rPr>
            <w:rFonts w:ascii="Times New Roman" w:hAnsi="Times New Roman" w:cs="Times New Roman"/>
            <w:color w:val="0000FF"/>
          </w:rPr>
          <w:t>приложениям 1</w:t>
        </w:r>
      </w:hyperlink>
      <w:r w:rsidRPr="00AD52F5">
        <w:rPr>
          <w:rFonts w:ascii="Times New Roman" w:hAnsi="Times New Roman" w:cs="Times New Roman"/>
        </w:rPr>
        <w:t xml:space="preserve"> и </w:t>
      </w:r>
      <w:hyperlink w:anchor="P264" w:history="1">
        <w:r w:rsidRPr="00AD52F5">
          <w:rPr>
            <w:rFonts w:ascii="Times New Roman" w:hAnsi="Times New Roman" w:cs="Times New Roman"/>
            <w:color w:val="0000FF"/>
          </w:rPr>
          <w:t>5</w:t>
        </w:r>
      </w:hyperlink>
      <w:r w:rsidRPr="00AD52F5">
        <w:rPr>
          <w:rFonts w:ascii="Times New Roman" w:hAnsi="Times New Roman" w:cs="Times New Roman"/>
        </w:rPr>
        <w:t xml:space="preserve"> к Порядку, при условии наличия объектов, предлагаемых к </w:t>
      </w:r>
      <w:proofErr w:type="spellStart"/>
      <w:r w:rsidRPr="00AD52F5">
        <w:rPr>
          <w:rFonts w:ascii="Times New Roman" w:hAnsi="Times New Roman" w:cs="Times New Roman"/>
        </w:rPr>
        <w:t>софинансированию</w:t>
      </w:r>
      <w:proofErr w:type="spellEnd"/>
      <w:r w:rsidRPr="00AD52F5">
        <w:rPr>
          <w:rFonts w:ascii="Times New Roman" w:hAnsi="Times New Roman" w:cs="Times New Roman"/>
        </w:rPr>
        <w:t xml:space="preserve"> в перечне объектов, сформированном в соответствии с </w:t>
      </w:r>
      <w:hyperlink w:anchor="P347" w:history="1">
        <w:r w:rsidRPr="00AD52F5">
          <w:rPr>
            <w:rFonts w:ascii="Times New Roman" w:hAnsi="Times New Roman" w:cs="Times New Roman"/>
            <w:color w:val="0000FF"/>
          </w:rPr>
          <w:t>пунктом 4</w:t>
        </w:r>
        <w:proofErr w:type="gramEnd"/>
      </w:hyperlink>
      <w:r w:rsidRPr="00AD52F5">
        <w:rPr>
          <w:rFonts w:ascii="Times New Roman" w:hAnsi="Times New Roman" w:cs="Times New Roman"/>
        </w:rPr>
        <w:t xml:space="preserve"> настоящих Правил.</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Использование экономии средств субсидий по направлению, указанному в </w:t>
      </w:r>
      <w:hyperlink w:anchor="P339" w:history="1">
        <w:r w:rsidRPr="00AD52F5">
          <w:rPr>
            <w:rFonts w:ascii="Times New Roman" w:hAnsi="Times New Roman" w:cs="Times New Roman"/>
            <w:color w:val="0000FF"/>
          </w:rPr>
          <w:t>подпункте "б" пункта 2</w:t>
        </w:r>
      </w:hyperlink>
      <w:r w:rsidRPr="00AD52F5">
        <w:rPr>
          <w:rFonts w:ascii="Times New Roman" w:hAnsi="Times New Roman" w:cs="Times New Roman"/>
        </w:rPr>
        <w:t xml:space="preserve"> настоящих Правил, осуществляется на основании заключенного соответствующего дополнительного соглашения к Соглашению в соответствии с нормативным актом Комитета, утверждающим внесение изменений в адресное (</w:t>
      </w:r>
      <w:proofErr w:type="spellStart"/>
      <w:r w:rsidRPr="00AD52F5">
        <w:rPr>
          <w:rFonts w:ascii="Times New Roman" w:hAnsi="Times New Roman" w:cs="Times New Roman"/>
        </w:rPr>
        <w:t>пообъектное</w:t>
      </w:r>
      <w:proofErr w:type="spellEnd"/>
      <w:r w:rsidRPr="00AD52F5">
        <w:rPr>
          <w:rFonts w:ascii="Times New Roman" w:hAnsi="Times New Roman" w:cs="Times New Roman"/>
        </w:rPr>
        <w:t xml:space="preserve">) распределение, без </w:t>
      </w:r>
      <w:proofErr w:type="gramStart"/>
      <w:r w:rsidRPr="00AD52F5">
        <w:rPr>
          <w:rFonts w:ascii="Times New Roman" w:hAnsi="Times New Roman" w:cs="Times New Roman"/>
        </w:rPr>
        <w:t>изменения</w:t>
      </w:r>
      <w:proofErr w:type="gramEnd"/>
      <w:r w:rsidRPr="00AD52F5">
        <w:rPr>
          <w:rFonts w:ascii="Times New Roman" w:hAnsi="Times New Roman" w:cs="Times New Roman"/>
        </w:rPr>
        <w:t xml:space="preserve"> утвержденного постановлением Правительства Ленинградской области объема субсидий, предоставленного муниципальному образованию по данному мероприятию.</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Соответствующее дополнительное соглашение заключается до 1 сентября года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10. В случае отказа муниципального образования от получения средств, указанных в </w:t>
      </w:r>
      <w:hyperlink w:anchor="P360" w:history="1">
        <w:r w:rsidRPr="00AD52F5">
          <w:rPr>
            <w:rFonts w:ascii="Times New Roman" w:hAnsi="Times New Roman" w:cs="Times New Roman"/>
            <w:color w:val="0000FF"/>
          </w:rPr>
          <w:t>пункте 8</w:t>
        </w:r>
      </w:hyperlink>
      <w:r w:rsidRPr="00AD52F5">
        <w:rPr>
          <w:rFonts w:ascii="Times New Roman" w:hAnsi="Times New Roman" w:cs="Times New Roman"/>
        </w:rPr>
        <w:t xml:space="preserve"> настоящих Правил, по результатам заключенных муниципальных контрактов такие средства подлежат возврату в областной бюджет Ленинградской области и при наличии потребности в субсидии иных муниципальных образований перераспределяются Комитетом в соответствии с </w:t>
      </w:r>
      <w:hyperlink w:anchor="P359" w:history="1">
        <w:r w:rsidRPr="00AD52F5">
          <w:rPr>
            <w:rFonts w:ascii="Times New Roman" w:hAnsi="Times New Roman" w:cs="Times New Roman"/>
            <w:color w:val="0000FF"/>
          </w:rPr>
          <w:t>пунктом 7</w:t>
        </w:r>
      </w:hyperlink>
      <w:r w:rsidRPr="00AD52F5">
        <w:rPr>
          <w:rFonts w:ascii="Times New Roman" w:hAnsi="Times New Roman" w:cs="Times New Roman"/>
        </w:rPr>
        <w:t xml:space="preserve"> настоящих Правил.</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11.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 Соглашению прилагаются следующие документы:</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заверенные в установленном порядке копии утвержденных муниципальных программ в области дорожного хозяйства, предусматривающих мероприятия, соответствующие целям государственных программ Ленинградской области "Развитие автомобильных дорог Ленинградской области" и "Развитие сельского хозяйства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lastRenderedPageBreak/>
        <w:t>правовой акт муниципального образования, утверждающий проектно-сметную документацию на объекты, включенные в заявки, за исключением объектов проектирования;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правовой акт муниципального образования, утверждающий стоимость проектно-изыскательских работ, и утвержденное администрацией муниципального образования задание на проектирование, предусматривающее согласование Комитета (при включении в заявки объектов проектирования);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проектно-сметная документация, положительное заключение государственной экспертизы, заключение о достоверности определения сметной стоимости (в случаях, установленных </w:t>
      </w:r>
      <w:hyperlink r:id="rId26" w:history="1">
        <w:r w:rsidRPr="00AD52F5">
          <w:rPr>
            <w:rFonts w:ascii="Times New Roman" w:hAnsi="Times New Roman" w:cs="Times New Roman"/>
            <w:color w:val="0000FF"/>
          </w:rPr>
          <w:t>статьями 49</w:t>
        </w:r>
      </w:hyperlink>
      <w:r w:rsidRPr="00AD52F5">
        <w:rPr>
          <w:rFonts w:ascii="Times New Roman" w:hAnsi="Times New Roman" w:cs="Times New Roman"/>
        </w:rPr>
        <w:t xml:space="preserve"> и </w:t>
      </w:r>
      <w:hyperlink r:id="rId27" w:history="1">
        <w:r w:rsidRPr="00AD52F5">
          <w:rPr>
            <w:rFonts w:ascii="Times New Roman" w:hAnsi="Times New Roman" w:cs="Times New Roman"/>
            <w:color w:val="0000FF"/>
          </w:rPr>
          <w:t>50</w:t>
        </w:r>
      </w:hyperlink>
      <w:r w:rsidRPr="00AD52F5">
        <w:rPr>
          <w:rFonts w:ascii="Times New Roman" w:hAnsi="Times New Roman" w:cs="Times New Roman"/>
        </w:rPr>
        <w:t xml:space="preserve"> Градостроительного кодекса Российской Федерации), заключение уполномоченной организации о проверке правильности составления сметной документации на объекты ремонта, включенные в заявки;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документы, подтверждающие право собственности или иные вещные права муниципального образования на объекты, включенные в заявки, за исключением объектов проектирования и строительства;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12. Соглашение и дополнительные соглашения к нему заключаются администрациями муниципальных образований не позднее 45 рабочих дней со дня вступления в силу постановлений Правительства Ленинградской области, предусматривающих распределение субсидий бюджетам муниципальных образований либо внесение изменений в распределение субсидий. По объектам проектирования, строительства и реконструкции возможно заключение Соглашений на срок более одного года при наличии утвержденного распределения субсидий на весь период проектирования, строительства и реконструкции.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13. </w:t>
      </w:r>
      <w:proofErr w:type="gramStart"/>
      <w:r w:rsidRPr="00AD52F5">
        <w:rPr>
          <w:rFonts w:ascii="Times New Roman" w:hAnsi="Times New Roman" w:cs="Times New Roman"/>
        </w:rPr>
        <w:t>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roofErr w:type="gramEnd"/>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 отчету на бумажном носителе прилагаются следующие документы:</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справки о стоимости выполненных работ и затрат по форме N КС-3;</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акты выполненных работ по форме N КС-2;</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платежные поручения, подтверждающие финансирование объектов за счет средств бюджета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копии заключенных муниципальных контрактов на выполнение работ.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14. Ответственность за нецелевое использование субсидий возлагается на органы местного самоуправления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15. </w:t>
      </w:r>
      <w:proofErr w:type="gramStart"/>
      <w:r w:rsidRPr="00AD52F5">
        <w:rPr>
          <w:rFonts w:ascii="Times New Roman" w:hAnsi="Times New Roman" w:cs="Times New Roman"/>
        </w:rPr>
        <w:t>Контроль за</w:t>
      </w:r>
      <w:proofErr w:type="gramEnd"/>
      <w:r w:rsidRPr="00AD52F5">
        <w:rPr>
          <w:rFonts w:ascii="Times New Roman" w:hAnsi="Times New Roman" w:cs="Times New Roman"/>
        </w:rPr>
        <w:t xml:space="preserve"> целевым использованием субсидий осуществляется Комитетом.</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jc w:val="right"/>
        <w:outlineLvl w:val="1"/>
        <w:rPr>
          <w:rFonts w:ascii="Times New Roman" w:hAnsi="Times New Roman" w:cs="Times New Roman"/>
        </w:rPr>
      </w:pPr>
      <w:r w:rsidRPr="00AD52F5">
        <w:rPr>
          <w:rFonts w:ascii="Times New Roman" w:hAnsi="Times New Roman" w:cs="Times New Roman"/>
        </w:rPr>
        <w:t>Приложение 7</w:t>
      </w:r>
    </w:p>
    <w:p w:rsidR="00AD52F5" w:rsidRPr="00AD52F5" w:rsidRDefault="00AD52F5">
      <w:pPr>
        <w:pStyle w:val="ConsPlusNormal"/>
        <w:jc w:val="right"/>
        <w:rPr>
          <w:rFonts w:ascii="Times New Roman" w:hAnsi="Times New Roman" w:cs="Times New Roman"/>
        </w:rPr>
      </w:pPr>
      <w:r w:rsidRPr="00AD52F5">
        <w:rPr>
          <w:rFonts w:ascii="Times New Roman" w:hAnsi="Times New Roman" w:cs="Times New Roman"/>
        </w:rPr>
        <w:t>к Порядку...</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jc w:val="center"/>
        <w:rPr>
          <w:rFonts w:ascii="Times New Roman" w:hAnsi="Times New Roman" w:cs="Times New Roman"/>
        </w:rPr>
      </w:pPr>
      <w:bookmarkStart w:id="19" w:name="P393"/>
      <w:bookmarkEnd w:id="19"/>
      <w:r w:rsidRPr="00AD52F5">
        <w:rPr>
          <w:rFonts w:ascii="Times New Roman" w:hAnsi="Times New Roman" w:cs="Times New Roman"/>
        </w:rPr>
        <w:t>ПРАВИЛА</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t>ПРЕДОСТАВЛЕНИЯ И РАСХОДОВАНИЯ СУБСИДИЙ НА РЕМОНТ</w:t>
      </w:r>
    </w:p>
    <w:p w:rsidR="00AD52F5" w:rsidRPr="00AD52F5" w:rsidRDefault="00AD52F5">
      <w:pPr>
        <w:pStyle w:val="ConsPlusNormal"/>
        <w:jc w:val="center"/>
        <w:rPr>
          <w:rFonts w:ascii="Times New Roman" w:hAnsi="Times New Roman" w:cs="Times New Roman"/>
        </w:rPr>
      </w:pPr>
      <w:r w:rsidRPr="00AD52F5">
        <w:rPr>
          <w:rFonts w:ascii="Times New Roman" w:hAnsi="Times New Roman" w:cs="Times New Roman"/>
        </w:rPr>
        <w:lastRenderedPageBreak/>
        <w:t>АВТОМОБИЛЬНЫХ ДОРОГ ОБЩЕГО ПОЛЬЗОВАНИЯ МЕСТНОГО ЗНАЧЕНИЯ</w:t>
      </w:r>
    </w:p>
    <w:p w:rsidR="00AD52F5" w:rsidRPr="00AD52F5" w:rsidRDefault="00AD52F5">
      <w:pPr>
        <w:pStyle w:val="ConsPlusNormal"/>
        <w:ind w:firstLine="540"/>
        <w:jc w:val="both"/>
        <w:rPr>
          <w:rFonts w:ascii="Times New Roman" w:hAnsi="Times New Roman" w:cs="Times New Roman"/>
        </w:rPr>
      </w:pPr>
    </w:p>
    <w:p w:rsidR="00AD52F5" w:rsidRPr="00AD52F5" w:rsidRDefault="00AD52F5">
      <w:pPr>
        <w:pStyle w:val="ConsPlusNormal"/>
        <w:ind w:firstLine="540"/>
        <w:jc w:val="both"/>
        <w:rPr>
          <w:rFonts w:ascii="Times New Roman" w:hAnsi="Times New Roman" w:cs="Times New Roman"/>
        </w:rPr>
      </w:pPr>
      <w:r w:rsidRPr="00AD52F5">
        <w:rPr>
          <w:rFonts w:ascii="Times New Roman" w:hAnsi="Times New Roman" w:cs="Times New Roman"/>
        </w:rPr>
        <w:t>1. Настоящие Правила устанавливают порядок предоставления и расходования субсидий на ремонт автомобильных дорог общего пользования местного значения (далее - субсидии).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2. Отбор муниципальных образований для предоставления субсидий осуществляется по следующим критериям:</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соблюдение условий предоставления межбюджетных трансфертов из областного бюджета, установленных </w:t>
      </w:r>
      <w:hyperlink r:id="rId28" w:history="1">
        <w:r w:rsidRPr="00AD52F5">
          <w:rPr>
            <w:rFonts w:ascii="Times New Roman" w:hAnsi="Times New Roman" w:cs="Times New Roman"/>
            <w:color w:val="0000FF"/>
          </w:rPr>
          <w:t>пунктами 2</w:t>
        </w:r>
      </w:hyperlink>
      <w:r w:rsidRPr="00AD52F5">
        <w:rPr>
          <w:rFonts w:ascii="Times New Roman" w:hAnsi="Times New Roman" w:cs="Times New Roman"/>
        </w:rPr>
        <w:t xml:space="preserve"> - </w:t>
      </w:r>
      <w:hyperlink r:id="rId29" w:history="1">
        <w:r w:rsidRPr="00AD52F5">
          <w:rPr>
            <w:rFonts w:ascii="Times New Roman" w:hAnsi="Times New Roman" w:cs="Times New Roman"/>
            <w:color w:val="0000FF"/>
          </w:rPr>
          <w:t>4 статьи 136</w:t>
        </w:r>
      </w:hyperlink>
      <w:r w:rsidRPr="00AD52F5">
        <w:rPr>
          <w:rFonts w:ascii="Times New Roman" w:hAnsi="Times New Roman" w:cs="Times New Roman"/>
        </w:rPr>
        <w:t xml:space="preserve"> Бюджетного кодекса Российской Федерации;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w:t>
      </w:r>
      <w:proofErr w:type="spellStart"/>
      <w:r w:rsidRPr="00AD52F5">
        <w:rPr>
          <w:rFonts w:ascii="Times New Roman" w:hAnsi="Times New Roman" w:cs="Times New Roman"/>
        </w:rPr>
        <w:t>Петростат</w:t>
      </w:r>
      <w:proofErr w:type="spellEnd"/>
      <w:r w:rsidRPr="00AD52F5">
        <w:rPr>
          <w:rFonts w:ascii="Times New Roman" w:hAnsi="Times New Roman" w:cs="Times New Roman"/>
        </w:rPr>
        <w:t>), по состоянию на 1 января года, предшествующего году распределения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3. Предоставление субсидии бюджету муниципального образования в соответствии с утвержденными бюджетными ассигнованиями осуществляется на основании Соглашения.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 Соглашению прилагаются следующие документы:</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заверенная в установленном порядке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заверенная в установленном порядке копия утвержденной муниципальной программы в области дорожного хозяйства, предусматривающая мероприятия, соответствующие целям государственной программы Ленинградской области "Развитие автомобильных дорог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документ, подтверждающий наличие в муниципальном образовании дорожного фонда (копия соответствующего нормативного правового акта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правовой акт муниципального образования, утверждающий сметную документацию на объекты, планируемые к включению в Соглашение;</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сметная документация,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документы, подтверждающие право собственности или иные вещные права муниципального образования на объекты, планируемые к включению в Соглашение;</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выписка из сводной бюджетной росписи бюджета муниципального образования, содержащая сведения об объеме средств на исполнение соответствующих расходных обязательств.</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4. Соглашения заключаются администрациями муниципальных образований не позднее 1 апреля года предоставления </w:t>
      </w:r>
      <w:proofErr w:type="gramStart"/>
      <w:r w:rsidRPr="00AD52F5">
        <w:rPr>
          <w:rFonts w:ascii="Times New Roman" w:hAnsi="Times New Roman" w:cs="Times New Roman"/>
        </w:rPr>
        <w:t>субсидий</w:t>
      </w:r>
      <w:proofErr w:type="gramEnd"/>
      <w:r w:rsidRPr="00AD52F5">
        <w:rPr>
          <w:rFonts w:ascii="Times New Roman" w:hAnsi="Times New Roman" w:cs="Times New Roman"/>
        </w:rPr>
        <w:t xml:space="preserve"> на основании утвержденного областным законом об областном бюджете Ленинградской области распределения. При изменении бюджетных ассигнований бюджетам муниципальных образований дополнительные соглашения к Соглашению заключаются не позднее 45 рабочих дней со дня вступления в силу областного закона об областном бюджете Ленинградской области, утверждающего внесение изменений в распределение субсидий бюджетам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Отбор объектов для включения в Соглашение осуществляется администрацией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lastRenderedPageBreak/>
        <w:t>5. В случае отсутствия по состоянию на 1 апреля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на предоставление субсидии муниципальному образованию подлежат перераспределению. Указанные средства перераспределяются между бюджетами муниципальных образований муниципального района, заключивших Соглашения в установленный срок, в соответствии с предложениями администраций муниципальных районов, представленными в Комитет до 10 апреля текущего финансового года.</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 случае отсутствия предложений администраций муниципальных районов по перераспределению субсидий средства перераспределяются на финансирование иных мероприятий государственной программы Ленинградской области "Развитие автомобильных дорог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6. Перераспределение объема субсидий осуществляется путем внесения изменений в областной закон об областном бюджете Ленинградской области и сводную бюджетную роспись областного бюджета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7. В случае наличия у муниципального образования экономии средств субсидии по результатам заключенных муниципальных контрактов такие средства предоставляются тому же муниципальному образованию </w:t>
      </w:r>
      <w:proofErr w:type="gramStart"/>
      <w:r w:rsidRPr="00AD52F5">
        <w:rPr>
          <w:rFonts w:ascii="Times New Roman" w:hAnsi="Times New Roman" w:cs="Times New Roman"/>
        </w:rPr>
        <w:t>на те</w:t>
      </w:r>
      <w:proofErr w:type="gramEnd"/>
      <w:r w:rsidRPr="00AD52F5">
        <w:rPr>
          <w:rFonts w:ascii="Times New Roman" w:hAnsi="Times New Roman" w:cs="Times New Roman"/>
        </w:rPr>
        <w:t xml:space="preserve"> же цели при наличии подтвержденной потребности.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Использование экономии средств субсидий осуществляется на основании заключенного соответствующего дополнительного соглашения к Соглашению до 1 сентября года предоставления субсидий.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В случае отказа муниципального образования от использования экономии средств субсидии по результатам заключенных муниципальных контрактов такие средства подлежат возврату в областной бюджет Ленинградской области.</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8. </w:t>
      </w:r>
      <w:proofErr w:type="gramStart"/>
      <w:r w:rsidRPr="00AD52F5">
        <w:rPr>
          <w:rFonts w:ascii="Times New Roman" w:hAnsi="Times New Roman" w:cs="Times New Roman"/>
        </w:rPr>
        <w:t>Администрация муниципального образования представляет в Комитет отчет об использовании субсидии по форме и в сроки, установленные Соглашением, на бумажном и электронном носителях.</w:t>
      </w:r>
      <w:proofErr w:type="gramEnd"/>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 отчету на бумажном носителе прилагаются следующие документы:</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справки о стоимости выполненных работ и затрат по форме N КС-3;</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акты выполненных работ по форме N КС-2;</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платежные поручения, подтверждающие финансирование объектов за счет средств бюджета муниципального образования;</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копии заключенных муниципальных контрактов на выполнение работ.</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9. Ответственность за нецелевое использование субсидий возлагается на органы местного самоуправления муниципальных образований.</w:t>
      </w:r>
    </w:p>
    <w:p w:rsidR="00AD52F5" w:rsidRPr="00AD52F5" w:rsidRDefault="00AD52F5">
      <w:pPr>
        <w:pStyle w:val="ConsPlusNormal"/>
        <w:spacing w:before="220"/>
        <w:ind w:firstLine="540"/>
        <w:jc w:val="both"/>
        <w:rPr>
          <w:rFonts w:ascii="Times New Roman" w:hAnsi="Times New Roman" w:cs="Times New Roman"/>
        </w:rPr>
      </w:pPr>
      <w:r w:rsidRPr="00AD52F5">
        <w:rPr>
          <w:rFonts w:ascii="Times New Roman" w:hAnsi="Times New Roman" w:cs="Times New Roman"/>
        </w:rPr>
        <w:t xml:space="preserve">10. </w:t>
      </w:r>
      <w:proofErr w:type="gramStart"/>
      <w:r w:rsidRPr="00AD52F5">
        <w:rPr>
          <w:rFonts w:ascii="Times New Roman" w:hAnsi="Times New Roman" w:cs="Times New Roman"/>
        </w:rPr>
        <w:t>Контроль за</w:t>
      </w:r>
      <w:proofErr w:type="gramEnd"/>
      <w:r w:rsidRPr="00AD52F5">
        <w:rPr>
          <w:rFonts w:ascii="Times New Roman" w:hAnsi="Times New Roman" w:cs="Times New Roman"/>
        </w:rPr>
        <w:t xml:space="preserve"> целевым использованием субсидий осуществляется Комитетом.</w:t>
      </w:r>
    </w:p>
    <w:p w:rsidR="00AD52F5" w:rsidRPr="00AD52F5" w:rsidRDefault="00AD52F5">
      <w:pPr>
        <w:pStyle w:val="ConsPlusNormal"/>
        <w:rPr>
          <w:rFonts w:ascii="Times New Roman" w:hAnsi="Times New Roman" w:cs="Times New Roman"/>
        </w:rPr>
      </w:pPr>
    </w:p>
    <w:p w:rsidR="00AD52F5" w:rsidRPr="00AD52F5" w:rsidRDefault="00AD52F5">
      <w:pPr>
        <w:pStyle w:val="ConsPlusNormal"/>
        <w:rPr>
          <w:rFonts w:ascii="Times New Roman" w:hAnsi="Times New Roman" w:cs="Times New Roman"/>
        </w:rPr>
      </w:pPr>
    </w:p>
    <w:p w:rsidR="00AD52F5" w:rsidRPr="00AD52F5" w:rsidRDefault="00AD52F5">
      <w:pPr>
        <w:pStyle w:val="ConsPlusNormal"/>
        <w:pBdr>
          <w:top w:val="single" w:sz="6" w:space="0" w:color="auto"/>
        </w:pBdr>
        <w:spacing w:before="100" w:after="100"/>
        <w:jc w:val="both"/>
        <w:rPr>
          <w:rFonts w:ascii="Times New Roman" w:hAnsi="Times New Roman" w:cs="Times New Roman"/>
          <w:sz w:val="2"/>
          <w:szCs w:val="2"/>
        </w:rPr>
      </w:pPr>
    </w:p>
    <w:bookmarkEnd w:id="0"/>
    <w:p w:rsidR="00451D6C" w:rsidRPr="00AD52F5" w:rsidRDefault="00451D6C">
      <w:pPr>
        <w:rPr>
          <w:rFonts w:ascii="Times New Roman" w:hAnsi="Times New Roman" w:cs="Times New Roman"/>
        </w:rPr>
      </w:pPr>
    </w:p>
    <w:sectPr w:rsidR="00451D6C" w:rsidRPr="00AD52F5" w:rsidSect="00191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5"/>
    <w:rsid w:val="00451D6C"/>
    <w:rsid w:val="00AD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2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2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F2753BF3F8401F3BD5B9A75990D072A3EB6E8C5B5D22D829EDE38BCC221AXDFDN" TargetMode="External"/><Relationship Id="rId13" Type="http://schemas.openxmlformats.org/officeDocument/2006/relationships/hyperlink" Target="consultantplus://offline/ref=DC5C109FD6C32C193F1EED642EF3F8401C3BD5BEA25D90D072A3EB6E8C5B5D22D829EDE68BCDX2F3N" TargetMode="External"/><Relationship Id="rId18" Type="http://schemas.openxmlformats.org/officeDocument/2006/relationships/hyperlink" Target="consultantplus://offline/ref=DC5C109FD6C32C193F1EED642EF3F8401C3ADBB9A35D90D072A3EB6E8C5B5D22D829EDE78FXCFFN" TargetMode="External"/><Relationship Id="rId26" Type="http://schemas.openxmlformats.org/officeDocument/2006/relationships/hyperlink" Target="consultantplus://offline/ref=DC5C109FD6C32C193F1EED642EF3F8401C3ADBB9A35D90D072A3EB6E8C5B5D22D829EDE583XCF5N" TargetMode="External"/><Relationship Id="rId3" Type="http://schemas.openxmlformats.org/officeDocument/2006/relationships/settings" Target="settings.xml"/><Relationship Id="rId21" Type="http://schemas.openxmlformats.org/officeDocument/2006/relationships/hyperlink" Target="consultantplus://offline/ref=DC5C109FD6C32C193F1EF2753BF3F8401F3BD5B9A75990D072A3EB6E8C5B5D22D829EDE38BCC221AXDFDN" TargetMode="External"/><Relationship Id="rId7" Type="http://schemas.openxmlformats.org/officeDocument/2006/relationships/hyperlink" Target="consultantplus://offline/ref=DC5C109FD6C32C193F1EF2753BF3F8401F3ADDBEA05F90D072A3EB6E8C5B5D22D829EDE38BCC221AXDF4N" TargetMode="External"/><Relationship Id="rId12" Type="http://schemas.openxmlformats.org/officeDocument/2006/relationships/hyperlink" Target="consultantplus://offline/ref=DC5C109FD6C32C193F1EF2753BF3F8401F34DABFA45D90D072A3EB6E8CX5FBN" TargetMode="External"/><Relationship Id="rId17" Type="http://schemas.openxmlformats.org/officeDocument/2006/relationships/hyperlink" Target="consultantplus://offline/ref=DC5C109FD6C32C193F1EED642EF3F8401C3ADBB9A35D90D072A3EB6E8C5B5D22D829EDE682XCFEN" TargetMode="External"/><Relationship Id="rId25" Type="http://schemas.openxmlformats.org/officeDocument/2006/relationships/hyperlink" Target="consultantplus://offline/ref=DC5C109FD6C32C193F1EF2753BF3F8401F3BD9B8A55C90D072A3EB6E8C5B5D22D829EDE38BCC221AXDFBN" TargetMode="External"/><Relationship Id="rId2" Type="http://schemas.microsoft.com/office/2007/relationships/stylesWithEffects" Target="stylesWithEffects.xml"/><Relationship Id="rId16" Type="http://schemas.openxmlformats.org/officeDocument/2006/relationships/hyperlink" Target="consultantplus://offline/ref=DC5C109FD6C32C193F1EF2753BF3F8401C32DCBDA45A90D072A3EB6E8C5B5D22D829EDE38BCC211FXDFAN" TargetMode="External"/><Relationship Id="rId20" Type="http://schemas.openxmlformats.org/officeDocument/2006/relationships/hyperlink" Target="consultantplus://offline/ref=DC5C109FD6C32C193F1EF2753BF3F8401F3BDCBEA05990D072A3EB6E8C5B5D22D829EDE38BCC231BXDFCN" TargetMode="External"/><Relationship Id="rId29" Type="http://schemas.openxmlformats.org/officeDocument/2006/relationships/hyperlink" Target="consultantplus://offline/ref=DC5C109FD6C32C193F1EED642EF3F8401C3BD5BEA25D90D072A3EB6E8C5B5D22D829EDE68BCDX2F1N" TargetMode="External"/><Relationship Id="rId1" Type="http://schemas.openxmlformats.org/officeDocument/2006/relationships/styles" Target="styles.xml"/><Relationship Id="rId6" Type="http://schemas.openxmlformats.org/officeDocument/2006/relationships/hyperlink" Target="consultantplus://offline/ref=DC5C109FD6C32C193F1EED642EF3F8401C3BD5BEA25D90D072A3EB6E8C5B5D22D829EDE18ECFX2FAN" TargetMode="External"/><Relationship Id="rId11" Type="http://schemas.openxmlformats.org/officeDocument/2006/relationships/image" Target="media/image1.wmf"/><Relationship Id="rId24" Type="http://schemas.openxmlformats.org/officeDocument/2006/relationships/hyperlink" Target="consultantplus://offline/ref=DC5C109FD6C32C193F1EED642EF3F8401C3AD5BBAE5F90D072A3EB6E8C5B5D22D829EDE38BCC221AXDFFN" TargetMode="External"/><Relationship Id="rId5" Type="http://schemas.openxmlformats.org/officeDocument/2006/relationships/hyperlink" Target="consultantplus://offline/ref=DC5C109FD6C32C193F1EED642EF3F8401C3BD5BEA25D90D072A3EB6E8C5B5D22D829EDE38BCF2218XDFDN" TargetMode="External"/><Relationship Id="rId15" Type="http://schemas.openxmlformats.org/officeDocument/2006/relationships/hyperlink" Target="consultantplus://offline/ref=DC5C109FD6C32C193F1EF2753BF3F8401C32DCBDA45A90D072A3EB6E8C5B5D22D829EDE38BCC211FXDFAN" TargetMode="External"/><Relationship Id="rId23" Type="http://schemas.openxmlformats.org/officeDocument/2006/relationships/hyperlink" Target="consultantplus://offline/ref=DC5C109FD6C32C193F1EED642EF3F8401C3AD5BBAE5F90D072A3EB6E8CX5FBN" TargetMode="External"/><Relationship Id="rId28" Type="http://schemas.openxmlformats.org/officeDocument/2006/relationships/hyperlink" Target="consultantplus://offline/ref=DC5C109FD6C32C193F1EED642EF3F8401C3BD5BEA25D90D072A3EB6E8C5B5D22D829EDE68BCDX2F3N" TargetMode="External"/><Relationship Id="rId10" Type="http://schemas.openxmlformats.org/officeDocument/2006/relationships/hyperlink" Target="consultantplus://offline/ref=DC5C109FD6C32C193F1EF2753BF3F8401F34D9B3A05B90D072A3EB6E8C5B5D22D829EDE38BCC2218XDF4N" TargetMode="External"/><Relationship Id="rId19" Type="http://schemas.openxmlformats.org/officeDocument/2006/relationships/hyperlink" Target="consultantplus://offline/ref=DC5C109FD6C32C193F1EF2753BF3F8401F3BDCBEA05990D072A3EB6E8C5B5D22D829EDE38BCC231BXDF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5C109FD6C32C193F1EF2753BF3F8401F3BD4BCA65E90D072A3EB6E8C5B5D22D829EDE38BCE2019XDFFN" TargetMode="External"/><Relationship Id="rId14" Type="http://schemas.openxmlformats.org/officeDocument/2006/relationships/hyperlink" Target="consultantplus://offline/ref=DC5C109FD6C32C193F1EED642EF3F8401C3BD5BEA25D90D072A3EB6E8C5B5D22D829EDE68BCDX2F1N" TargetMode="External"/><Relationship Id="rId22" Type="http://schemas.openxmlformats.org/officeDocument/2006/relationships/hyperlink" Target="consultantplus://offline/ref=DC5C109FD6C32C193F1EF2753BF3F8401F3BD4BCA65E90D072A3EB6E8C5B5D22D829EDE38BC82012XDFAN" TargetMode="External"/><Relationship Id="rId27" Type="http://schemas.openxmlformats.org/officeDocument/2006/relationships/hyperlink" Target="consultantplus://offline/ref=DC5C109FD6C32C193F1EED642EF3F8401C3ADBB9A35D90D072A3EB6E8C5B5D22D829EDE78FXCF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Панкратов Антон Сергеевич</cp:lastModifiedBy>
  <cp:revision>1</cp:revision>
  <dcterms:created xsi:type="dcterms:W3CDTF">2018-07-12T13:05:00Z</dcterms:created>
  <dcterms:modified xsi:type="dcterms:W3CDTF">2018-07-12T13:05:00Z</dcterms:modified>
</cp:coreProperties>
</file>