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97" w:rsidRPr="00BA1C97" w:rsidRDefault="00BA1C97" w:rsidP="00BA1C97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1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BA1C97" w:rsidRPr="00470348" w:rsidRDefault="00BA1C97" w:rsidP="00BA1C97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BA1C97" w:rsidRPr="00470348" w:rsidRDefault="00BA1C97" w:rsidP="00BA1C97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</w:t>
      </w:r>
    </w:p>
    <w:p w:rsidR="00BA1C97" w:rsidRPr="00470348" w:rsidRDefault="00BA1C97" w:rsidP="00BA1C9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97" w:rsidRPr="00470348" w:rsidRDefault="00BA1C97" w:rsidP="00BA1C97">
      <w:pPr>
        <w:tabs>
          <w:tab w:val="center" w:pos="4677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ab/>
        <w:t>ПОРЯДОК</w:t>
      </w:r>
      <w:r w:rsidRPr="0047034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ПРЕДОСТАВЛЕНИЯ И РАСПРЕДЕЛЕНИЯ СУБСИДИИ ИЗ ОБЛАСТНОГО БЮДЖЕТА ЛЕНИНГРАДСКОЙ ОБЛАСТИ БЮДЖЕТАМ МУНИЦИПАЛЬНЫХ ОБРАЗОВАНИЙ ЛЕНИНГРАДСКОЙ ОБЛАСТ</w:t>
      </w:r>
      <w:bookmarkStart w:id="0" w:name="_GoBack"/>
      <w:bookmarkEnd w:id="0"/>
      <w:r w:rsidRPr="00470348">
        <w:rPr>
          <w:rFonts w:ascii="Times New Roman" w:hAnsi="Times New Roman" w:cs="Times New Roman"/>
          <w:b/>
          <w:bCs/>
          <w:sz w:val="28"/>
          <w:szCs w:val="28"/>
        </w:rPr>
        <w:t>И НА ОБЕСПЕЧЕНИЕ КОМПЛЕКСНОГО РАЗВИТИЯ СЕЛЬСКИХ ТЕРРИТОРИЙ В РАМКАХ РЕАЛИЗАЦИИ ОСНОВНОГО МЕРОПРИЯТИЯ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</w:t>
      </w: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1.1. Настоящим порядком определяются цели, условия предоставления и распределения субсидии из областного бюджета Ленинградской области (далее–областной бюджет)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«Благоустройство сельских территорий Ленинградской области» подпрограммы «Развитие  транспортной инфраструктуры и благоустройства сельских территорий Ленинградской области» (далее - субсидия).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1.2. Субсидия предоставляются в целях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 соответствии с пунктом 19 части 1 статьи 14 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1.3. Субсидия предоставляются в соответствии со сводной бюджетной росписью областного бюджета на текущий финансовый год и плановый период 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(далее - комитет).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1.4. В целях реализации настоящего порядка используются следующие понятия: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«общественно значимый проект по благоустройству сельских территорий» - комплекс мероприятий, направленных на благоустройство сельских территорий, реализуемых с участием граждан и (или) юридических лиц (индивидуальных предпринимателей) и осуществляемых для достижения целей по направлениям, указанным в пункте 2.2 настоящего порядка;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48">
        <w:rPr>
          <w:rFonts w:ascii="Times New Roman" w:hAnsi="Times New Roman" w:cs="Times New Roman"/>
          <w:sz w:val="28"/>
          <w:szCs w:val="28"/>
        </w:rPr>
        <w:lastRenderedPageBreak/>
        <w:t>«сельские территории» -  сельские поселения, а также сельские населенные пункты, рабочие поселки, входящие в состав городских поселений, перечень которых установлен Приложением 5 к Государственной программе;</w:t>
      </w:r>
      <w:proofErr w:type="gramEnd"/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«переходящий проект» - общественно значимый проект по благоустройству сельских территорий,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о предоставлении субсидии с комитетом.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2. Цели и условия предоставления субсидии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образованиям 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470348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целях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обеспечения повышения уровня благоустройства сельских территорий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2.2. Субсидия </w:t>
      </w:r>
      <w:r w:rsidRPr="00470348">
        <w:rPr>
          <w:rFonts w:ascii="Times New Roman" w:hAnsi="Times New Roman" w:cs="Times New Roman"/>
          <w:bCs/>
          <w:sz w:val="28"/>
          <w:szCs w:val="28"/>
        </w:rPr>
        <w:t xml:space="preserve">предоставляются </w:t>
      </w:r>
      <w:r w:rsidRPr="00470348">
        <w:rPr>
          <w:rFonts w:ascii="Times New Roman" w:hAnsi="Times New Roman" w:cs="Times New Roman"/>
          <w:sz w:val="28"/>
          <w:szCs w:val="28"/>
        </w:rPr>
        <w:t>на следующие направления: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организация пешеходных коммуникаций, в том числе тротуаров, аллей, дорожек, тропинок;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организация ливневых стоков;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обустройство общественных колодцев и водоразборных колонок;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обустройство площадок накопления твердых коммунальных отходов;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 и историко-культурных памятников.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2.3. Результатом использования субсидии является количество реализованных общественно значимых проектов по благоустройству сельских территорий.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Значение результата использования субсидии определяется в соответствии с  заявкой муниципального образования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2.4. Субсидия предоставляется при соблюдении условий, установленных пунктом 2.7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№257 (далее-Правила).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5"/>
      <w:bookmarkEnd w:id="2"/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lastRenderedPageBreak/>
        <w:t>3. Порядок и критерии отбора муниципальных образований для предоставления субсидии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3.1. Распределение субсидии между муниципальными образованиями осуществляется на конкурсной основе в результате отбора муниципальных образований.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3.2.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для участия в мероприятиях государственной программы Ленинградской области «Комплексное развитие сельских территорий Ленинградской области» (далее-отбор, комиссия).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Персональный состав комиссии и положение о комиссии утверждаются правовым актом комитета.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3.3. Критериями отбора муниципальных образований для допуска к оценке заявок являются: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отнесение территории муниципального образования, на которой планируется к реализации общественно значимый проект по благоустройству сельских территорий, к сельским территориям;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наличие подтвержденного вклада граждан и (или)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территорий, в  различных формах (денежные средства, трудовое участие, предоставление помещений и технических средств и т.д.).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3.4. Прием заявок муниципальных образований на участие в отборе (далее-заявка) начинается с даты размещения на  официальной странице комитета на официальном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«Интернет» по адресу: http://www.agroprom.lenobl.ru (далее - интернет-портал) извещения о проведении отбора муниципальных образований (далее-извещение).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Извещение содержит следующие сведения: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полное наименование комитета, его местонахождение, почтовый адрес, контактный телефон, адрес электронной почты;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форму заявки;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адрес места и время приема заявки;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срок приема заявки;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информацию о планируемом сроке рассмотрения заявок;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контактное лицо для разъяснения вопросов по подготовке и подаче заявки и прилагаемых к ней документов.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3.5. Срок приема заявок от муниципальных образований составляет 5 рабочих дней со дня размещения извещения на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Конкретные даты начала и окончания срока приема заявок фиксируются в извещении.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Комитет вправе перенести дату окончания срока приема заявок. 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переносе срока приема заявок вносится в извещение и  размещается на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не позднее 2 рабочих дней до даты окончания срока приема заявок.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3.6.Муниципальные образования в срок, установленный в извещении,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документов: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- 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48">
        <w:rPr>
          <w:rFonts w:ascii="Times New Roman" w:hAnsi="Times New Roman" w:cs="Times New Roman"/>
          <w:sz w:val="28"/>
          <w:szCs w:val="28"/>
        </w:rPr>
        <w:t xml:space="preserve">-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  <w:proofErr w:type="gramEnd"/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- списки граждан, подтвердивших их участие в реализации общественно значимого проекта по благоустройству сельских территорий;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- гарантийные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территорий; 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- эскиз общественно значимого проекта по благоустройству сельских территорий на бумажном носителе.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Форма заявки утверждается правовым актом комитета.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Копии документов, прилагаемых к заявке, заверяются в установленном порядке.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Исправления в документах, прилагаемых к заявке,  не допускаются.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3.7. В течение 5 рабочих дней 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в комитете заявки и прилагаемых к ней документов, комитет осуществляет рассмотрение такой заявки  на предмет соответствия перечню документов и требованиям к их оформлению, установленных пунктом 3.6  настоящего порядка.  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3.8. Заявка муниципального образования считается принятой к рассмотрению в случае ее соответствия требованиям, установленным пунктом 3.6 настоящего порядка.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3.9. Комитет в срок, установленный в пункте 3.7 настоящего порядка, информирует муниципальное образование о принятии заявки к рассмотрению путем направления соответствующего уведомления.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 несоответствия заявки муниципального образования требованиям, установленным пунктом 3.6 настоящего порядка, в адрес муниципального образования направляется мотивированный отказ (уведомление) о принятии заявки к рассмотрению.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3.10.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3.11. Муниципальное образование вправе отозвать заявку, направив в комитет соответствующее письменное уведомление, до даты окончания срока принятия заявок.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Заявка считается отозванной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комитетом соответствующего  письменного уведомления.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3.12. 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извещении, в соответствии со следующими критериями: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72"/>
        <w:gridCol w:w="2804"/>
        <w:gridCol w:w="1984"/>
        <w:gridCol w:w="1711"/>
      </w:tblGrid>
      <w:tr w:rsidR="00BA1C97" w:rsidRPr="00470348" w:rsidTr="005B208D">
        <w:trPr>
          <w:jc w:val="center"/>
        </w:trPr>
        <w:tc>
          <w:tcPr>
            <w:tcW w:w="309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Наименование критерия</w:t>
            </w: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Значение критерия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Балльная оценка</w:t>
            </w:r>
          </w:p>
        </w:tc>
        <w:tc>
          <w:tcPr>
            <w:tcW w:w="1714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Весовой коэффициент критерия</w:t>
            </w: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 w:val="restart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Критерий 1. Численность населения в населенном пункте, на территории которого планируется реализация общественно значимого проекта по благоустройству сельских территорий</w:t>
            </w: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 менее 500 человек</w:t>
            </w:r>
          </w:p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1  балл</w:t>
            </w:r>
          </w:p>
        </w:tc>
        <w:tc>
          <w:tcPr>
            <w:tcW w:w="1714" w:type="dxa"/>
            <w:vMerge w:val="restart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 от 500 человек, но менее 1000 человек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3 балла</w:t>
            </w:r>
          </w:p>
        </w:tc>
        <w:tc>
          <w:tcPr>
            <w:tcW w:w="1714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 от 1000 человек, но менее 2000 человек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5 баллов</w:t>
            </w:r>
          </w:p>
        </w:tc>
        <w:tc>
          <w:tcPr>
            <w:tcW w:w="1714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 от 2000 человек и более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7 баллов</w:t>
            </w:r>
          </w:p>
        </w:tc>
        <w:tc>
          <w:tcPr>
            <w:tcW w:w="1714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 w:val="restart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Критерий 2. Длительность реализации общественно значимого проекта по благоустройству сельских территорий</w:t>
            </w: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длительность реализации проекта менее одного года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10 баллов</w:t>
            </w:r>
          </w:p>
        </w:tc>
        <w:tc>
          <w:tcPr>
            <w:tcW w:w="1714" w:type="dxa"/>
            <w:vMerge w:val="restart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C97" w:rsidRPr="00470348" w:rsidRDefault="00BA1C97" w:rsidP="005B20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C97" w:rsidRPr="00470348" w:rsidRDefault="00BA1C97" w:rsidP="005B20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C97" w:rsidRPr="00470348" w:rsidRDefault="00BA1C97" w:rsidP="005B20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длительность реализации проекта от одного года до двух лет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7 баллов</w:t>
            </w:r>
          </w:p>
        </w:tc>
        <w:tc>
          <w:tcPr>
            <w:tcW w:w="1714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длительность реализации проекта более двух лет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5 баллов</w:t>
            </w:r>
          </w:p>
        </w:tc>
        <w:tc>
          <w:tcPr>
            <w:tcW w:w="1714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 w:val="restart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Критерий 3. Доля участия граждан в реализации общественно значимого проекта по благоустройству сельских территорий в общей стоимости проекта</w:t>
            </w: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доля участия граждан менее 5%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</w:tc>
        <w:tc>
          <w:tcPr>
            <w:tcW w:w="1714" w:type="dxa"/>
            <w:vMerge w:val="restart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доля участия граждан от 5% до 7% включительно</w:t>
            </w:r>
          </w:p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3 балла</w:t>
            </w:r>
          </w:p>
        </w:tc>
        <w:tc>
          <w:tcPr>
            <w:tcW w:w="1714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доля участия граждан от 7% до 10% включительно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5 баллов</w:t>
            </w:r>
          </w:p>
        </w:tc>
        <w:tc>
          <w:tcPr>
            <w:tcW w:w="1714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доля участия более 10%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7 баллов</w:t>
            </w:r>
          </w:p>
        </w:tc>
        <w:tc>
          <w:tcPr>
            <w:tcW w:w="1714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 w:val="restart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 xml:space="preserve">Критерий 4. Доля участия юридических лиц (индивидуальных предпринимателей) в реализации общественно значимого проекта по </w:t>
            </w:r>
            <w:r w:rsidRPr="004703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благоустройству сельских территорий в общей стоимости проекта</w:t>
            </w: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доля участия юридических лиц 5%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</w:tc>
        <w:tc>
          <w:tcPr>
            <w:tcW w:w="1714" w:type="dxa"/>
            <w:vMerge w:val="restart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доля участия юридических лиц от 5% до 7% включительно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3 балла</w:t>
            </w:r>
          </w:p>
        </w:tc>
        <w:tc>
          <w:tcPr>
            <w:tcW w:w="1714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 xml:space="preserve">доля участия </w:t>
            </w:r>
            <w:r w:rsidRPr="004703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юридических лиц от 7% до 10% включительно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баллов</w:t>
            </w:r>
          </w:p>
        </w:tc>
        <w:tc>
          <w:tcPr>
            <w:tcW w:w="1714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C97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доля участия юридических лиц более 10%</w:t>
            </w:r>
          </w:p>
        </w:tc>
        <w:tc>
          <w:tcPr>
            <w:tcW w:w="2007" w:type="dxa"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7 баллов</w:t>
            </w:r>
          </w:p>
        </w:tc>
        <w:tc>
          <w:tcPr>
            <w:tcW w:w="1714" w:type="dxa"/>
            <w:vMerge/>
            <w:vAlign w:val="center"/>
          </w:tcPr>
          <w:p w:rsidR="00BA1C97" w:rsidRPr="00470348" w:rsidRDefault="00BA1C97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Значение критерия определяется в соответствии с заявкой муниципального образования.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3.13. Расчет сводной оценки заявки муниципального образования определяется по формуле: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СО=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470348">
        <w:rPr>
          <w:rFonts w:ascii="Times New Roman" w:eastAsiaTheme="minorEastAsia" w:hAnsi="Times New Roman" w:cs="Times New Roman"/>
          <w:sz w:val="28"/>
          <w:szCs w:val="28"/>
        </w:rPr>
        <w:t>,где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70348">
        <w:rPr>
          <w:rFonts w:ascii="Times New Roman" w:eastAsiaTheme="minorEastAsia" w:hAnsi="Times New Roman" w:cs="Times New Roman"/>
          <w:sz w:val="28"/>
          <w:szCs w:val="28"/>
        </w:rPr>
        <w:t>СО</w:t>
      </w:r>
      <w:proofErr w:type="gram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470348">
        <w:rPr>
          <w:rFonts w:ascii="Times New Roman" w:eastAsiaTheme="minorEastAsia" w:hAnsi="Times New Roman" w:cs="Times New Roman"/>
          <w:sz w:val="28"/>
          <w:szCs w:val="28"/>
        </w:rPr>
        <w:t>сводная</w:t>
      </w:r>
      <w:proofErr w:type="gram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оценка заявки муниципального образования,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70348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spellStart"/>
      <w:proofErr w:type="gram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– балльная оценка заявки муниципального образования по </w:t>
      </w: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>-му критерию;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70348">
        <w:rPr>
          <w:rFonts w:ascii="Times New Roman" w:eastAsiaTheme="minorEastAsia" w:hAnsi="Times New Roman" w:cs="Times New Roman"/>
          <w:sz w:val="28"/>
          <w:szCs w:val="28"/>
        </w:rPr>
        <w:t>ВК</w:t>
      </w:r>
      <w:proofErr w:type="spellStart"/>
      <w:proofErr w:type="gram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-весовой коэффициент для </w:t>
      </w: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>-го критерия.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3.14. Комиссия принимает решение о результатах оценки заявок муниципальных образований. 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Перечень заявок муниципальных образований по итогам оценки заявок муниципальных образований формируется в порядке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убывания количества баллов сводной оценки заявки муниципального образования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При этом заявки, набравшие одинаковое количество баллов, ранжируются по дате подачи заявки муниципальным образованием, определяемой как дата регистрации в установленном порядке в комитете заявки. 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Победителями отбора (получателями субсидии) признаются муниципальные образования, заявки которых в сформированном перечне набрали наибольшее количество баллов сводной оценки. 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Количество победителей отбора (получателей субсидии) определяется исходя из объема субсидии, предусмотренного в областном бюджете Ленинградской области на очередной финансовый год (текущий финансовый год, плановый период) на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соответствующих расходных обязательств муниципальных образований, за вычетом объема субсидии, предусмотренного на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переходящих проектов.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3.15. Решение комиссии с результатами оценок заявок муниципальных образований оформляется протоколом в течение 2 рабочих дней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3.16.Комитет на основании протокола, указанного в пункте 3.15 настоящего порядка, принимает решение о победителях отбора (получателях субсидии), в течение двух рабочих дней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протокола, указанного в пункте 3.15 настоящего порядка, посредством принятия соответствующего правового акта комитета. </w:t>
      </w: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3.17. Уведомление муниципальных образований о результатах отбора осуществляется путем размещения комитетом информации об итогах отбора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принятия правового акта, указанного в пункте 3.16 настоящего порядка.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Муниципальное образование, признанное победителем отбора муниципальных образований для предоставления субсидии, в ходе осуществления работ по реализации общественно значимого проекта по благоустройству сельских территорий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не ухудшения значений критериев оценки заявки муниципального образования.</w:t>
      </w:r>
      <w:proofErr w:type="gramEnd"/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случае, если внесение изменений в сметную документацию влечет  за собой увеличение стоимости общественно значимого проекта по благоустройству сельских территорий, то затраты на реализацию такого проекта сверх первоначальной его стоимости осуществляются за счет средств местного бюджета и (или) внебюджетных источников.</w:t>
      </w: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4. Методика распределения субсидии</w:t>
      </w: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4.1. Распределение субсидии осуществляется исходя из заявок муниципальных образований по формуле: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(ЗС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ВГЮЛ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470348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Ci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- объем субсидии бюджету </w:t>
      </w: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>-го муниципального образования;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470348">
        <w:rPr>
          <w:rFonts w:ascii="Times New Roman" w:eastAsiaTheme="minorEastAsia" w:hAnsi="Times New Roman" w:cs="Times New Roman"/>
          <w:sz w:val="28"/>
          <w:szCs w:val="28"/>
        </w:rPr>
        <w:t>ЗСi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</w:rPr>
        <w:t>софинансируемых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обязательств в соответствии с заявкой (заявками) </w:t>
      </w: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>-го муниципального образования, отобранной (отобранными) для предоставления субсидии;</w:t>
      </w:r>
      <w:proofErr w:type="gramEnd"/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0348">
        <w:rPr>
          <w:rFonts w:ascii="Times New Roman" w:eastAsiaTheme="minorEastAsia" w:hAnsi="Times New Roman" w:cs="Times New Roman"/>
          <w:sz w:val="28"/>
          <w:szCs w:val="28"/>
        </w:rPr>
        <w:t>ВГЮЛ</w:t>
      </w:r>
      <w:proofErr w:type="spellStart"/>
      <w:proofErr w:type="gram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70348">
        <w:rPr>
          <w:rFonts w:ascii="Times New Roman" w:eastAsiaTheme="minorEastAsia" w:hAnsi="Times New Roman" w:cs="Times New Roman"/>
          <w:sz w:val="28"/>
          <w:szCs w:val="28"/>
        </w:rPr>
        <w:t>- вклад граждан и (или) юридических лиц (индивидуальных предпринимателей);</w:t>
      </w:r>
    </w:p>
    <w:p w:rsidR="00BA1C97" w:rsidRPr="00470348" w:rsidRDefault="00BA1C97" w:rsidP="00BA1C97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УС</w:t>
      </w:r>
      <w:proofErr w:type="spellStart"/>
      <w:proofErr w:type="gramStart"/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7034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470348">
        <w:rPr>
          <w:rFonts w:ascii="Times New Roman" w:hAnsi="Times New Roman" w:cs="Times New Roman"/>
          <w:sz w:val="28"/>
          <w:szCs w:val="28"/>
        </w:rPr>
        <w:t xml:space="preserve"> предельный уровень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>-го муниципального образования.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В общем объеме расходов на исполнение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обязатель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едусматривается вклад граждан и (или)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Вклад граждан и (или)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территорий, может быть выражен в различных формах (денежные средства, трудовое участие, предоставление помещений, технических средств). Такой вклад  определяется в стоимостном выражении в соответствии с заявками муниципальных образований.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Предельный уровень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>-го муниципального образования определяется в порядке, предусмотренным разделом 6 Правил.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Объем субсидии бюджету i-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может превышать 70 процентов от планового общего объема расходов на реализацию проекта.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4.2. Распределение субсидии утверждается постановлением Правительства Ленинградской области.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4.3. Утвержденный для муниципального образования объем субсидии может быть пересмотрен: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 при отказе муниципального образования от заключения соглашения;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 при наличии экономии бюджетных сре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езультате проведения конкурсных процедур;</w:t>
      </w: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 при распределении нераспределенного объема субсидии в текущем финансовом году.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4.4. Дополнительный отбор муниципальных образований для предоставления субсидии проводится в следующих случаях: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при наличии экономии бюджетных средств по ранее распределенным субсидиям в результате проведения конкурсных процедур и (или) отказа муниципального образования от предоставления субсидии (части субсидии);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 выделения средств федерального бюджета в порядке,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«Комплексное развитие сельских территорий».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Дополнительный отбор муниципальных образований для предоставления субсидии проводится в порядке, установленном разделом 3 настоящего порядка.</w:t>
      </w: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5. Порядок перечисления и расходования субсидии</w:t>
      </w:r>
    </w:p>
    <w:p w:rsidR="00BA1C97" w:rsidRPr="00470348" w:rsidRDefault="00BA1C97" w:rsidP="00BA1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5.1. Предоставление субсидии осуществляется на основании соглашений, заключаемых в информационной системе «Управление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бюджетным процессом Ленинградской области» по типовой форме, утвержденной Комитетом финансов Ленинградской области, в соответствии с требованиями, установленными пунктом 4.2 Правил.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 предоставления средств из федерального бюджета соглашение заключается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Соглашение заключается в срок до 15 марта года предоставления субсидии.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При наличии оснований, перечисленных в 4.3, п.4.4 настоящего порядка, соглашение (дополнительное соглашение) заключается не позднее 10 рабочих дней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изменений в утвержденное распределение субсидии.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5.2. Муниципальное образование при заключении соглашения представляет в комитет документы в соответствии с пунктом 4.4 Правил.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5.3. Перечисление субсидии осуществляется комитетом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5.4. Муниципальные образования представляют в комитет документы, подтверждающие потребность в осуществлении расходов за счет средств субсидии, в срок не позднее 15 ноября текущего финансового года.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осуществлении расходов за счет средств субсидии, определяются соглашением.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 xml:space="preserve">5.5.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5.6. Субсидия, не использованная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5.7.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6. Меры финансовой ответственности, применяемые к муниципальному образованию при невыполнении им условий соглашения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6.2. Средства субсидии, использованные муниципальным образованием не по целевому назначению, подлежат возврату в областной бюджет. </w:t>
      </w:r>
    </w:p>
    <w:p w:rsidR="00BA1C97" w:rsidRPr="00470348" w:rsidRDefault="00BA1C97" w:rsidP="00BA1C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6.3. В случае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порядке, установленном разделом 5 Правил.</w:t>
      </w:r>
    </w:p>
    <w:p w:rsidR="00BA1C97" w:rsidRPr="00470348" w:rsidRDefault="00BA1C97" w:rsidP="00BA1C97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97" w:rsidRPr="00470348" w:rsidRDefault="00BA1C97" w:rsidP="00BA1C97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97" w:rsidRPr="00470348" w:rsidRDefault="00BA1C97" w:rsidP="00BA1C97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97" w:rsidRPr="00470348" w:rsidRDefault="00BA1C97" w:rsidP="00BA1C97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97" w:rsidRPr="00470348" w:rsidRDefault="00BA1C97" w:rsidP="00BA1C97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97" w:rsidRPr="00470348" w:rsidRDefault="00BA1C97" w:rsidP="00BA1C97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28" w:rsidRDefault="00A92628"/>
    <w:sectPr w:rsidR="00A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7"/>
    <w:rsid w:val="00A92628"/>
    <w:rsid w:val="00B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2020-04-03T12:49:00Z</dcterms:created>
  <dcterms:modified xsi:type="dcterms:W3CDTF">2020-04-03T12:50:00Z</dcterms:modified>
</cp:coreProperties>
</file>