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9E" w:rsidRPr="003459C0" w:rsidRDefault="006A719E" w:rsidP="00B9670A">
      <w:pPr>
        <w:spacing w:after="0"/>
        <w:jc w:val="center"/>
        <w:rPr>
          <w:rFonts w:ascii="Times New Roman" w:hAnsi="Times New Roman" w:cs="Times New Roman"/>
        </w:rPr>
      </w:pPr>
      <w:r w:rsidRPr="00B7470D">
        <w:rPr>
          <w:rFonts w:ascii="Times New Roman" w:hAnsi="Times New Roman" w:cs="Times New Roman"/>
          <w:sz w:val="28"/>
          <w:szCs w:val="28"/>
        </w:rPr>
        <w:t>Информация</w:t>
      </w:r>
    </w:p>
    <w:p w:rsidR="006A719E" w:rsidRPr="00B7470D" w:rsidRDefault="00F6335F" w:rsidP="00B967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335F">
        <w:rPr>
          <w:rFonts w:ascii="Times New Roman" w:hAnsi="Times New Roman" w:cs="Times New Roman"/>
          <w:sz w:val="28"/>
          <w:szCs w:val="28"/>
        </w:rPr>
        <w:t>о выявлении и оценке рисков нарушения ан</w:t>
      </w:r>
      <w:r>
        <w:rPr>
          <w:rFonts w:ascii="Times New Roman" w:hAnsi="Times New Roman" w:cs="Times New Roman"/>
          <w:sz w:val="28"/>
          <w:szCs w:val="28"/>
        </w:rPr>
        <w:t>тимонопольного законодательства,</w:t>
      </w:r>
      <w:r w:rsidRPr="00F6335F">
        <w:rPr>
          <w:rFonts w:ascii="Times New Roman" w:hAnsi="Times New Roman" w:cs="Times New Roman"/>
          <w:sz w:val="28"/>
          <w:szCs w:val="28"/>
        </w:rPr>
        <w:t xml:space="preserve"> о результатах исполнения мероприятий («дорожной карты») по снижению </w:t>
      </w:r>
      <w:proofErr w:type="spellStart"/>
      <w:r w:rsidRPr="00F6335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6335F">
        <w:rPr>
          <w:rFonts w:ascii="Times New Roman" w:hAnsi="Times New Roman" w:cs="Times New Roman"/>
          <w:sz w:val="28"/>
          <w:szCs w:val="28"/>
        </w:rPr>
        <w:t>-рисков органов исполнительной власти Ленинградской области, утвержденных распоряжением Губернатора Ленинградской области от 04.02.2020 № 89-рг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5F">
        <w:rPr>
          <w:rFonts w:ascii="Times New Roman" w:hAnsi="Times New Roman" w:cs="Times New Roman"/>
          <w:sz w:val="28"/>
          <w:szCs w:val="28"/>
        </w:rPr>
        <w:t xml:space="preserve"> о достижении ключевых показателей эффективности функционирования антимонопольного </w:t>
      </w:r>
      <w:proofErr w:type="spellStart"/>
      <w:r w:rsidRPr="00F6335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6335F">
        <w:rPr>
          <w:rFonts w:ascii="Times New Roman" w:hAnsi="Times New Roman" w:cs="Times New Roman"/>
          <w:sz w:val="28"/>
          <w:szCs w:val="28"/>
        </w:rPr>
        <w:t xml:space="preserve"> в комитете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агропромышленному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</w:t>
      </w:r>
    </w:p>
    <w:p w:rsidR="00CE5919" w:rsidRPr="00B7470D" w:rsidRDefault="00CE5919" w:rsidP="00B967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59D8" w:rsidRPr="00B7470D" w:rsidRDefault="00C44E22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70D">
        <w:rPr>
          <w:rFonts w:ascii="Times New Roman" w:hAnsi="Times New Roman" w:cs="Times New Roman"/>
          <w:sz w:val="28"/>
          <w:szCs w:val="28"/>
        </w:rPr>
        <w:t xml:space="preserve">В </w:t>
      </w:r>
      <w:r w:rsidR="002E2738" w:rsidRPr="00B7470D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B7470D">
        <w:rPr>
          <w:rFonts w:ascii="Times New Roman" w:hAnsi="Times New Roman" w:cs="Times New Roman"/>
          <w:sz w:val="28"/>
          <w:szCs w:val="28"/>
        </w:rPr>
        <w:t>р</w:t>
      </w:r>
      <w:r w:rsidR="002E2738" w:rsidRPr="00B7470D">
        <w:rPr>
          <w:rFonts w:ascii="Times New Roman" w:hAnsi="Times New Roman" w:cs="Times New Roman"/>
          <w:sz w:val="28"/>
          <w:szCs w:val="28"/>
        </w:rPr>
        <w:t>еализации</w:t>
      </w:r>
      <w:r w:rsidRPr="00B7470D">
        <w:rPr>
          <w:rFonts w:ascii="Times New Roman" w:hAnsi="Times New Roman" w:cs="Times New Roman"/>
          <w:sz w:val="28"/>
          <w:szCs w:val="28"/>
        </w:rPr>
        <w:t xml:space="preserve"> </w:t>
      </w:r>
      <w:r w:rsidR="00FC59D8" w:rsidRPr="00B7470D">
        <w:rPr>
          <w:rFonts w:ascii="Times New Roman" w:hAnsi="Times New Roman" w:cs="Times New Roman"/>
          <w:sz w:val="28"/>
          <w:szCs w:val="28"/>
        </w:rPr>
        <w:t>Национальн</w:t>
      </w:r>
      <w:r w:rsidRPr="00B7470D">
        <w:rPr>
          <w:rFonts w:ascii="Times New Roman" w:hAnsi="Times New Roman" w:cs="Times New Roman"/>
          <w:sz w:val="28"/>
          <w:szCs w:val="28"/>
        </w:rPr>
        <w:t>ого</w:t>
      </w:r>
      <w:r w:rsidR="00FC59D8" w:rsidRPr="00B7470D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B7470D">
        <w:rPr>
          <w:rFonts w:ascii="Times New Roman" w:hAnsi="Times New Roman" w:cs="Times New Roman"/>
          <w:sz w:val="28"/>
          <w:szCs w:val="28"/>
        </w:rPr>
        <w:t>а</w:t>
      </w:r>
      <w:r w:rsidR="00FC59D8" w:rsidRPr="00B7470D">
        <w:rPr>
          <w:rFonts w:ascii="Times New Roman" w:hAnsi="Times New Roman" w:cs="Times New Roman"/>
          <w:sz w:val="28"/>
          <w:szCs w:val="28"/>
        </w:rPr>
        <w:t xml:space="preserve"> развития конкуренции в Российской Федерации на 2018-2020 годы, утвержденного Указом Президента Российской</w:t>
      </w:r>
      <w:r w:rsidR="00117E16">
        <w:rPr>
          <w:rFonts w:ascii="Times New Roman" w:hAnsi="Times New Roman" w:cs="Times New Roman"/>
          <w:sz w:val="28"/>
          <w:szCs w:val="28"/>
        </w:rPr>
        <w:t xml:space="preserve"> Федерации от 21</w:t>
      </w:r>
      <w:r w:rsidR="001C6D6A">
        <w:rPr>
          <w:rFonts w:ascii="Times New Roman" w:hAnsi="Times New Roman" w:cs="Times New Roman"/>
          <w:sz w:val="28"/>
          <w:szCs w:val="28"/>
        </w:rPr>
        <w:t>.12.</w:t>
      </w:r>
      <w:r w:rsidR="00117E16">
        <w:rPr>
          <w:rFonts w:ascii="Times New Roman" w:hAnsi="Times New Roman" w:cs="Times New Roman"/>
          <w:sz w:val="28"/>
          <w:szCs w:val="28"/>
        </w:rPr>
        <w:t>2017</w:t>
      </w:r>
      <w:r w:rsidR="00FC59D8" w:rsidRPr="00B7470D">
        <w:rPr>
          <w:rFonts w:ascii="Times New Roman" w:hAnsi="Times New Roman" w:cs="Times New Roman"/>
          <w:sz w:val="28"/>
          <w:szCs w:val="28"/>
        </w:rPr>
        <w:t xml:space="preserve"> </w:t>
      </w:r>
      <w:r w:rsidR="00CE5919" w:rsidRPr="00B7470D">
        <w:rPr>
          <w:rFonts w:ascii="Times New Roman" w:hAnsi="Times New Roman" w:cs="Times New Roman"/>
          <w:sz w:val="28"/>
          <w:szCs w:val="28"/>
        </w:rPr>
        <w:t>№ 618 «</w:t>
      </w:r>
      <w:r w:rsidR="00FC59D8" w:rsidRPr="00B7470D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политики по развитию конкуренции</w:t>
      </w:r>
      <w:r w:rsidR="00CE5919" w:rsidRPr="00B7470D">
        <w:rPr>
          <w:rFonts w:ascii="Times New Roman" w:hAnsi="Times New Roman" w:cs="Times New Roman"/>
          <w:sz w:val="28"/>
          <w:szCs w:val="28"/>
        </w:rPr>
        <w:t>»</w:t>
      </w:r>
      <w:r w:rsidR="00FC59D8" w:rsidRPr="00B7470D">
        <w:rPr>
          <w:rFonts w:ascii="Times New Roman" w:hAnsi="Times New Roman" w:cs="Times New Roman"/>
          <w:sz w:val="28"/>
          <w:szCs w:val="28"/>
        </w:rPr>
        <w:t>, Правительств</w:t>
      </w:r>
      <w:r w:rsidRPr="00B7470D">
        <w:rPr>
          <w:rFonts w:ascii="Times New Roman" w:hAnsi="Times New Roman" w:cs="Times New Roman"/>
          <w:sz w:val="28"/>
          <w:szCs w:val="28"/>
        </w:rPr>
        <w:t>ом</w:t>
      </w:r>
      <w:r w:rsidR="00FC59D8" w:rsidRPr="00B7470D">
        <w:rPr>
          <w:rFonts w:ascii="Times New Roman" w:hAnsi="Times New Roman" w:cs="Times New Roman"/>
          <w:sz w:val="28"/>
          <w:szCs w:val="28"/>
        </w:rPr>
        <w:t xml:space="preserve"> Р</w:t>
      </w:r>
      <w:r w:rsidRPr="00B7470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59D8" w:rsidRPr="00B7470D">
        <w:rPr>
          <w:rFonts w:ascii="Times New Roman" w:hAnsi="Times New Roman" w:cs="Times New Roman"/>
          <w:sz w:val="28"/>
          <w:szCs w:val="28"/>
        </w:rPr>
        <w:t>Ф</w:t>
      </w:r>
      <w:r w:rsidRPr="00B7470D">
        <w:rPr>
          <w:rFonts w:ascii="Times New Roman" w:hAnsi="Times New Roman" w:cs="Times New Roman"/>
          <w:sz w:val="28"/>
          <w:szCs w:val="28"/>
        </w:rPr>
        <w:t>едерации разработа</w:t>
      </w:r>
      <w:r w:rsidR="002E2738" w:rsidRPr="00B7470D">
        <w:rPr>
          <w:rFonts w:ascii="Times New Roman" w:hAnsi="Times New Roman" w:cs="Times New Roman"/>
          <w:sz w:val="28"/>
          <w:szCs w:val="28"/>
        </w:rPr>
        <w:t>ны</w:t>
      </w:r>
      <w:r w:rsidR="00FC59D8" w:rsidRPr="00B7470D">
        <w:rPr>
          <w:rFonts w:ascii="Times New Roman" w:hAnsi="Times New Roman" w:cs="Times New Roman"/>
          <w:sz w:val="28"/>
          <w:szCs w:val="28"/>
        </w:rPr>
        <w:t xml:space="preserve">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власти.</w:t>
      </w:r>
      <w:proofErr w:type="gramEnd"/>
      <w:r w:rsidR="00FC59D8" w:rsidRPr="00B7470D">
        <w:rPr>
          <w:rFonts w:ascii="Times New Roman" w:hAnsi="Times New Roman" w:cs="Times New Roman"/>
          <w:sz w:val="28"/>
          <w:szCs w:val="28"/>
        </w:rPr>
        <w:t xml:space="preserve"> Данная система предусматривает профилактику нарушений требований антимонопольного законодательства со стороны органов власти</w:t>
      </w:r>
      <w:r w:rsidR="001B1AC3" w:rsidRPr="00B7470D">
        <w:rPr>
          <w:rFonts w:ascii="Times New Roman" w:hAnsi="Times New Roman" w:cs="Times New Roman"/>
          <w:sz w:val="28"/>
          <w:szCs w:val="28"/>
        </w:rPr>
        <w:t>.</w:t>
      </w:r>
    </w:p>
    <w:p w:rsidR="003E430A" w:rsidRDefault="00117E16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вышеназванного Указа Президента Российской Федерации и в соответствии с п</w:t>
      </w:r>
      <w:r w:rsidRPr="00117E16">
        <w:rPr>
          <w:rFonts w:ascii="Times New Roman" w:hAnsi="Times New Roman" w:cs="Times New Roman"/>
          <w:sz w:val="28"/>
          <w:szCs w:val="28"/>
        </w:rPr>
        <w:t>остановление</w:t>
      </w:r>
      <w:r w:rsidR="001C6D6A">
        <w:rPr>
          <w:rFonts w:ascii="Times New Roman" w:hAnsi="Times New Roman" w:cs="Times New Roman"/>
          <w:sz w:val="28"/>
          <w:szCs w:val="28"/>
        </w:rPr>
        <w:t>м</w:t>
      </w:r>
      <w:r w:rsidRPr="00117E16">
        <w:rPr>
          <w:rFonts w:ascii="Times New Roman" w:hAnsi="Times New Roman" w:cs="Times New Roman"/>
          <w:sz w:val="28"/>
          <w:szCs w:val="28"/>
        </w:rPr>
        <w:t xml:space="preserve"> Правительства Ленингр</w:t>
      </w:r>
      <w:r>
        <w:rPr>
          <w:rFonts w:ascii="Times New Roman" w:hAnsi="Times New Roman" w:cs="Times New Roman"/>
          <w:sz w:val="28"/>
          <w:szCs w:val="28"/>
        </w:rPr>
        <w:t>адской области от 28.02.2019 №</w:t>
      </w:r>
      <w:r w:rsidRPr="00117E16">
        <w:rPr>
          <w:rFonts w:ascii="Times New Roman" w:hAnsi="Times New Roman" w:cs="Times New Roman"/>
          <w:sz w:val="28"/>
          <w:szCs w:val="28"/>
        </w:rPr>
        <w:t xml:space="preserve"> 84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17E16">
        <w:rPr>
          <w:rFonts w:ascii="Times New Roman" w:hAnsi="Times New Roman" w:cs="Times New Roman"/>
          <w:sz w:val="28"/>
          <w:szCs w:val="28"/>
        </w:rPr>
        <w:t>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р</w:t>
      </w:r>
      <w:r w:rsidR="003E430A" w:rsidRPr="00B7470D">
        <w:rPr>
          <w:rFonts w:ascii="Times New Roman" w:hAnsi="Times New Roman" w:cs="Times New Roman"/>
          <w:sz w:val="28"/>
          <w:szCs w:val="28"/>
        </w:rPr>
        <w:t xml:space="preserve">аспоряжением комитета по агропромышленному и рыбохозяйственному комплексу Ленинградской области от 29.03.2019 № 43 </w:t>
      </w:r>
      <w:r w:rsidR="00980784">
        <w:rPr>
          <w:rFonts w:ascii="Times New Roman" w:hAnsi="Times New Roman" w:cs="Times New Roman"/>
          <w:sz w:val="28"/>
          <w:szCs w:val="28"/>
        </w:rPr>
        <w:t xml:space="preserve">(с изм. от 13.03.2020 № 30) </w:t>
      </w:r>
      <w:r w:rsidR="003E430A" w:rsidRPr="00B7470D">
        <w:rPr>
          <w:rFonts w:ascii="Times New Roman" w:hAnsi="Times New Roman" w:cs="Times New Roman"/>
          <w:sz w:val="28"/>
          <w:szCs w:val="28"/>
        </w:rPr>
        <w:t>создана система внутреннего обеспечения соответствия требованиям антимонопольного</w:t>
      </w:r>
      <w:proofErr w:type="gramEnd"/>
      <w:r w:rsidR="003E430A" w:rsidRPr="00B7470D">
        <w:rPr>
          <w:rFonts w:ascii="Times New Roman" w:hAnsi="Times New Roman" w:cs="Times New Roman"/>
          <w:sz w:val="28"/>
          <w:szCs w:val="28"/>
        </w:rPr>
        <w:t xml:space="preserve"> законодательства в комитете по агропромышленному и рыбохозяйственному комплексу Ленинградской области (далее -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E430A" w:rsidRPr="00B7470D">
        <w:rPr>
          <w:rFonts w:ascii="Times New Roman" w:hAnsi="Times New Roman" w:cs="Times New Roman"/>
          <w:sz w:val="28"/>
          <w:szCs w:val="28"/>
        </w:rPr>
        <w:t>омитет).</w:t>
      </w:r>
      <w:r w:rsidR="000A45C7">
        <w:rPr>
          <w:rFonts w:ascii="Times New Roman" w:hAnsi="Times New Roman" w:cs="Times New Roman"/>
          <w:sz w:val="28"/>
          <w:szCs w:val="28"/>
        </w:rPr>
        <w:t xml:space="preserve"> Названным правовым актом:</w:t>
      </w:r>
    </w:p>
    <w:p w:rsidR="000A45C7" w:rsidRDefault="000A45C7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комитете создана система внутреннего обеспечения соответствия требованиям антимонопольного законодательства деятельности комитета;</w:t>
      </w:r>
    </w:p>
    <w:p w:rsidR="000A45C7" w:rsidRDefault="000A45C7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утверждено Положение об </w:t>
      </w:r>
      <w:r w:rsidR="000E144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деятельности комитета</w:t>
      </w:r>
      <w:r w:rsidR="005B3958">
        <w:rPr>
          <w:rFonts w:ascii="Times New Roman" w:hAnsi="Times New Roman" w:cs="Times New Roman"/>
          <w:sz w:val="28"/>
          <w:szCs w:val="28"/>
        </w:rPr>
        <w:t xml:space="preserve"> (далее – Положение об </w:t>
      </w:r>
      <w:proofErr w:type="gramStart"/>
      <w:r w:rsidR="005B3958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5B3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95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5B39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5C7" w:rsidRDefault="000A45C7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должностными лицами комитета, ответственными за организацию и функционирование системы внутреннего обеспечения соответствия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требованиям антимонопольного законодательства деятельности комитета являются первый заместитель председателя комитета и главные специалисты по юридическим вопросам.</w:t>
      </w:r>
    </w:p>
    <w:p w:rsidR="000E1441" w:rsidRDefault="000E1441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proofErr w:type="gramStart"/>
      <w:r w:rsidR="005B3958" w:rsidRPr="005B3958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5B3958" w:rsidRPr="005B3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958" w:rsidRPr="005B395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5B3958">
        <w:rPr>
          <w:rFonts w:ascii="Times New Roman" w:hAnsi="Times New Roman" w:cs="Times New Roman"/>
          <w:sz w:val="28"/>
          <w:szCs w:val="28"/>
        </w:rPr>
        <w:t xml:space="preserve"> определены:</w:t>
      </w:r>
    </w:p>
    <w:p w:rsidR="005B3958" w:rsidRDefault="005B3958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B3958" w:rsidRDefault="005B3958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системы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комитете;</w:t>
      </w:r>
    </w:p>
    <w:p w:rsidR="005B3958" w:rsidRDefault="005B3958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выявления и оценки рисков нарушения антимонопольного законодательства при осуществлении комитетом своей деятельности;</w:t>
      </w:r>
    </w:p>
    <w:p w:rsidR="005B3958" w:rsidRDefault="005B3958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снижению рисков и устранению нарушений антимонопольного законодательства;</w:t>
      </w:r>
    </w:p>
    <w:p w:rsidR="005B3958" w:rsidRDefault="00F82BC1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ключевые показатели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оценка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комитете.</w:t>
      </w:r>
    </w:p>
    <w:p w:rsidR="00F82BC1" w:rsidRDefault="003C60D1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3C60D1">
        <w:rPr>
          <w:rFonts w:ascii="Times New Roman" w:hAnsi="Times New Roman" w:cs="Times New Roman"/>
          <w:sz w:val="28"/>
          <w:szCs w:val="28"/>
        </w:rPr>
        <w:t xml:space="preserve">об антимонопольном </w:t>
      </w:r>
      <w:proofErr w:type="spellStart"/>
      <w:r w:rsidRPr="003C60D1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 комитета в информационно-телекоммуникационной сети «Интернет» (</w:t>
      </w:r>
      <w:hyperlink r:id="rId9" w:history="1">
        <w:r w:rsidR="007D73FF" w:rsidRPr="00C776CC">
          <w:rPr>
            <w:rStyle w:val="a8"/>
            <w:rFonts w:ascii="Times New Roman" w:hAnsi="Times New Roman" w:cs="Times New Roman"/>
            <w:sz w:val="28"/>
            <w:szCs w:val="28"/>
          </w:rPr>
          <w:t>https://agroprom.lenobl.ru/ru/deiatelnost/antimonopolnyj-komplaens/</w:t>
        </w:r>
      </w:hyperlink>
      <w:r w:rsidR="007D73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67D37" w:rsidRDefault="00E67D37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27C" w:rsidRPr="0092782E" w:rsidRDefault="00C31069" w:rsidP="00B9670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2E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941BB2" w:rsidRPr="0092782E">
        <w:rPr>
          <w:rFonts w:ascii="Times New Roman" w:hAnsi="Times New Roman" w:cs="Times New Roman"/>
          <w:sz w:val="28"/>
          <w:szCs w:val="28"/>
        </w:rPr>
        <w:t xml:space="preserve">выявлении и оценке рисков нарушения антимонопольного законодательства в соответствии с распоряжением комитета экономического развития </w:t>
      </w:r>
      <w:r w:rsidR="001C6D6A">
        <w:rPr>
          <w:rFonts w:ascii="Times New Roman" w:hAnsi="Times New Roman" w:cs="Times New Roman"/>
          <w:sz w:val="28"/>
          <w:szCs w:val="28"/>
        </w:rPr>
        <w:t xml:space="preserve">и </w:t>
      </w:r>
      <w:r w:rsidR="00941BB2" w:rsidRPr="0092782E">
        <w:rPr>
          <w:rFonts w:ascii="Times New Roman" w:hAnsi="Times New Roman" w:cs="Times New Roman"/>
          <w:sz w:val="28"/>
          <w:szCs w:val="28"/>
        </w:rPr>
        <w:t>инвестиционной деятельности Ленинградской области от 28.11.2019 № 184.</w:t>
      </w:r>
    </w:p>
    <w:p w:rsidR="0092782E" w:rsidRPr="00C31069" w:rsidRDefault="0092782E" w:rsidP="00B9670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B267D" w:rsidRPr="00764ECE" w:rsidRDefault="00764ECE" w:rsidP="00B9670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при осуществлении закупок.</w:t>
      </w:r>
    </w:p>
    <w:p w:rsidR="00BB267D" w:rsidRDefault="00764ECE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ECE">
        <w:rPr>
          <w:rFonts w:ascii="Times New Roman" w:hAnsi="Times New Roman" w:cs="Times New Roman"/>
          <w:sz w:val="28"/>
          <w:szCs w:val="28"/>
        </w:rPr>
        <w:t>Закупки для обеспечения государственных нужд комитет осуществляет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64ECE" w:rsidRPr="00764ECE" w:rsidRDefault="00764ECE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ECE">
        <w:rPr>
          <w:rFonts w:ascii="Times New Roman" w:hAnsi="Times New Roman" w:cs="Times New Roman"/>
          <w:sz w:val="28"/>
          <w:szCs w:val="28"/>
        </w:rPr>
        <w:t xml:space="preserve">В комитете создана контрактная служба, руководителем которой является первый заместитель председателя </w:t>
      </w:r>
      <w:r w:rsidR="003E2520">
        <w:rPr>
          <w:rFonts w:ascii="Times New Roman" w:hAnsi="Times New Roman" w:cs="Times New Roman"/>
          <w:sz w:val="28"/>
          <w:szCs w:val="28"/>
        </w:rPr>
        <w:t>к</w:t>
      </w:r>
      <w:r w:rsidRPr="00764ECE">
        <w:rPr>
          <w:rFonts w:ascii="Times New Roman" w:hAnsi="Times New Roman" w:cs="Times New Roman"/>
          <w:sz w:val="28"/>
          <w:szCs w:val="28"/>
        </w:rPr>
        <w:t>омитета.</w:t>
      </w:r>
    </w:p>
    <w:p w:rsidR="00764ECE" w:rsidRPr="00764ECE" w:rsidRDefault="00764ECE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ECE">
        <w:rPr>
          <w:rFonts w:ascii="Times New Roman" w:hAnsi="Times New Roman" w:cs="Times New Roman"/>
          <w:sz w:val="28"/>
          <w:szCs w:val="28"/>
        </w:rPr>
        <w:t xml:space="preserve">Нарушений законодательства в сфере закупок товаров, работ, услуг для обеспечения государственных и муниципальных нужд, в том числе при проведении конкурсных процедур, в </w:t>
      </w:r>
      <w:r w:rsidR="003E2520">
        <w:rPr>
          <w:rFonts w:ascii="Times New Roman" w:hAnsi="Times New Roman" w:cs="Times New Roman"/>
          <w:sz w:val="28"/>
          <w:szCs w:val="28"/>
        </w:rPr>
        <w:t>к</w:t>
      </w:r>
      <w:r w:rsidRPr="00764ECE">
        <w:rPr>
          <w:rFonts w:ascii="Times New Roman" w:hAnsi="Times New Roman" w:cs="Times New Roman"/>
          <w:sz w:val="28"/>
          <w:szCs w:val="28"/>
        </w:rPr>
        <w:t>омитете не установлено.</w:t>
      </w:r>
    </w:p>
    <w:p w:rsidR="00764ECE" w:rsidRDefault="00764ECE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247" w:rsidRDefault="00DC7247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82E" w:rsidRPr="0092782E" w:rsidRDefault="0092782E" w:rsidP="00B9670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при принятии и реализации правовых актов.</w:t>
      </w:r>
    </w:p>
    <w:p w:rsidR="00D3579A" w:rsidRPr="00B7470D" w:rsidRDefault="00E30760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C2421">
        <w:rPr>
          <w:rFonts w:ascii="Times New Roman" w:hAnsi="Times New Roman" w:cs="Times New Roman"/>
          <w:sz w:val="28"/>
          <w:szCs w:val="28"/>
        </w:rPr>
        <w:t xml:space="preserve">равовые акты </w:t>
      </w:r>
      <w:r w:rsidR="0092782E">
        <w:rPr>
          <w:rFonts w:ascii="Times New Roman" w:hAnsi="Times New Roman" w:cs="Times New Roman"/>
          <w:sz w:val="28"/>
          <w:szCs w:val="28"/>
        </w:rPr>
        <w:t>к</w:t>
      </w:r>
      <w:r w:rsidR="005C2421">
        <w:rPr>
          <w:rFonts w:ascii="Times New Roman" w:hAnsi="Times New Roman" w:cs="Times New Roman"/>
          <w:sz w:val="28"/>
          <w:szCs w:val="28"/>
        </w:rPr>
        <w:t xml:space="preserve">омитета, принятые в </w:t>
      </w:r>
      <w:r w:rsidR="00E17CD0">
        <w:rPr>
          <w:rFonts w:ascii="Times New Roman" w:hAnsi="Times New Roman" w:cs="Times New Roman"/>
          <w:sz w:val="28"/>
          <w:szCs w:val="28"/>
        </w:rPr>
        <w:t>отчетном периоде,</w:t>
      </w:r>
      <w:r w:rsidR="005C2421">
        <w:rPr>
          <w:rFonts w:ascii="Times New Roman" w:hAnsi="Times New Roman" w:cs="Times New Roman"/>
          <w:sz w:val="28"/>
          <w:szCs w:val="28"/>
        </w:rPr>
        <w:t xml:space="preserve"> соответствуют антимонопольному законодательству и </w:t>
      </w:r>
      <w:r w:rsidR="005C2421" w:rsidRPr="00E17CD0">
        <w:rPr>
          <w:rFonts w:ascii="Times New Roman" w:hAnsi="Times New Roman" w:cs="Times New Roman"/>
          <w:sz w:val="28"/>
          <w:szCs w:val="28"/>
        </w:rPr>
        <w:t>не содержат правовых норм, устанавливающих ограничения в отношении</w:t>
      </w:r>
      <w:r w:rsidR="005C2421">
        <w:rPr>
          <w:rFonts w:ascii="Times New Roman" w:hAnsi="Times New Roman" w:cs="Times New Roman"/>
          <w:sz w:val="28"/>
          <w:szCs w:val="28"/>
        </w:rPr>
        <w:t xml:space="preserve">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2421">
        <w:rPr>
          <w:rFonts w:ascii="Times New Roman" w:hAnsi="Times New Roman" w:cs="Times New Roman"/>
          <w:sz w:val="28"/>
          <w:szCs w:val="28"/>
        </w:rPr>
        <w:t xml:space="preserve"> </w:t>
      </w:r>
      <w:r w:rsidR="00E8343F">
        <w:rPr>
          <w:rFonts w:ascii="Times New Roman" w:hAnsi="Times New Roman" w:cs="Times New Roman"/>
          <w:sz w:val="28"/>
          <w:szCs w:val="28"/>
        </w:rPr>
        <w:t>либо запретов или ограничений в отношении осуществления отдельных видов деятельности или производства определенных видов товаров</w:t>
      </w:r>
      <w:r w:rsidR="00802639">
        <w:rPr>
          <w:rFonts w:ascii="Times New Roman" w:hAnsi="Times New Roman" w:cs="Times New Roman"/>
          <w:sz w:val="28"/>
          <w:szCs w:val="28"/>
        </w:rPr>
        <w:t>, также</w:t>
      </w:r>
      <w:r w:rsidR="002A7D59">
        <w:rPr>
          <w:rFonts w:ascii="Times New Roman" w:hAnsi="Times New Roman" w:cs="Times New Roman"/>
          <w:sz w:val="28"/>
          <w:szCs w:val="28"/>
        </w:rPr>
        <w:t xml:space="preserve"> устанавливающих необоснованные препятствия осуществлению деятельности хозяйствующих субъектов</w:t>
      </w:r>
      <w:r w:rsidR="00802639">
        <w:rPr>
          <w:rFonts w:ascii="Times New Roman" w:hAnsi="Times New Roman" w:cs="Times New Roman"/>
          <w:sz w:val="28"/>
          <w:szCs w:val="28"/>
        </w:rPr>
        <w:t xml:space="preserve"> либо</w:t>
      </w:r>
      <w:r w:rsidR="002A7D59">
        <w:rPr>
          <w:rFonts w:ascii="Times New Roman" w:hAnsi="Times New Roman" w:cs="Times New Roman"/>
          <w:sz w:val="28"/>
          <w:szCs w:val="28"/>
        </w:rPr>
        <w:t xml:space="preserve"> создающих ди</w:t>
      </w:r>
      <w:r w:rsidR="00802639">
        <w:rPr>
          <w:rFonts w:ascii="Times New Roman" w:hAnsi="Times New Roman" w:cs="Times New Roman"/>
          <w:sz w:val="28"/>
          <w:szCs w:val="28"/>
        </w:rPr>
        <w:t>с</w:t>
      </w:r>
      <w:r w:rsidR="002A7D59">
        <w:rPr>
          <w:rFonts w:ascii="Times New Roman" w:hAnsi="Times New Roman" w:cs="Times New Roman"/>
          <w:sz w:val="28"/>
          <w:szCs w:val="28"/>
        </w:rPr>
        <w:t>криминационные условия для хозяйствующих субъектов и прочие негативные последствия в практик</w:t>
      </w:r>
      <w:r w:rsidR="00E17CD0">
        <w:rPr>
          <w:rFonts w:ascii="Times New Roman" w:hAnsi="Times New Roman" w:cs="Times New Roman"/>
          <w:sz w:val="28"/>
          <w:szCs w:val="28"/>
        </w:rPr>
        <w:t>е</w:t>
      </w:r>
      <w:r w:rsidR="002A7D59">
        <w:rPr>
          <w:rFonts w:ascii="Times New Roman" w:hAnsi="Times New Roman" w:cs="Times New Roman"/>
          <w:sz w:val="28"/>
          <w:szCs w:val="28"/>
        </w:rPr>
        <w:t xml:space="preserve"> применения.</w:t>
      </w:r>
      <w:proofErr w:type="gramEnd"/>
    </w:p>
    <w:p w:rsidR="002278C9" w:rsidRDefault="002278C9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Ленинградской области, </w:t>
      </w:r>
      <w:r w:rsidR="008001FC">
        <w:rPr>
          <w:rFonts w:ascii="Times New Roman" w:hAnsi="Times New Roman" w:cs="Times New Roman"/>
          <w:sz w:val="28"/>
          <w:szCs w:val="28"/>
        </w:rPr>
        <w:t>регламентирующи</w:t>
      </w:r>
      <w:r w:rsidR="00E17CD0">
        <w:rPr>
          <w:rFonts w:ascii="Times New Roman" w:hAnsi="Times New Roman" w:cs="Times New Roman"/>
          <w:sz w:val="28"/>
          <w:szCs w:val="28"/>
        </w:rPr>
        <w:t>х</w:t>
      </w:r>
      <w:r w:rsidR="008001FC">
        <w:rPr>
          <w:rFonts w:ascii="Times New Roman" w:hAnsi="Times New Roman" w:cs="Times New Roman"/>
          <w:sz w:val="28"/>
          <w:szCs w:val="28"/>
        </w:rPr>
        <w:t xml:space="preserve"> порядки предоставления субсидий</w:t>
      </w:r>
      <w:r w:rsidR="00B824B1">
        <w:rPr>
          <w:rFonts w:ascii="Times New Roman" w:hAnsi="Times New Roman" w:cs="Times New Roman"/>
          <w:sz w:val="28"/>
          <w:szCs w:val="28"/>
        </w:rPr>
        <w:t xml:space="preserve"> (грантов)</w:t>
      </w:r>
      <w:r w:rsidR="008001FC">
        <w:rPr>
          <w:rFonts w:ascii="Times New Roman" w:hAnsi="Times New Roman" w:cs="Times New Roman"/>
          <w:sz w:val="28"/>
          <w:szCs w:val="28"/>
        </w:rPr>
        <w:t xml:space="preserve"> из бюджета, </w:t>
      </w:r>
      <w:r>
        <w:rPr>
          <w:rFonts w:ascii="Times New Roman" w:hAnsi="Times New Roman" w:cs="Times New Roman"/>
          <w:sz w:val="28"/>
          <w:szCs w:val="28"/>
        </w:rPr>
        <w:t>подлежат обязательной оценк</w:t>
      </w:r>
      <w:r w:rsidR="00117D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регулирующего воздействия на субъекты хозяйственной деятельности</w:t>
      </w:r>
      <w:r w:rsidR="008001FC">
        <w:rPr>
          <w:rFonts w:ascii="Times New Roman" w:hAnsi="Times New Roman" w:cs="Times New Roman"/>
          <w:sz w:val="28"/>
          <w:szCs w:val="28"/>
        </w:rPr>
        <w:t>, на каждый и</w:t>
      </w:r>
      <w:r w:rsidR="000A738A">
        <w:rPr>
          <w:rFonts w:ascii="Times New Roman" w:hAnsi="Times New Roman" w:cs="Times New Roman"/>
          <w:sz w:val="28"/>
          <w:szCs w:val="28"/>
        </w:rPr>
        <w:t>з</w:t>
      </w:r>
      <w:r w:rsidR="008001FC">
        <w:rPr>
          <w:rFonts w:ascii="Times New Roman" w:hAnsi="Times New Roman" w:cs="Times New Roman"/>
          <w:sz w:val="28"/>
          <w:szCs w:val="28"/>
        </w:rPr>
        <w:t xml:space="preserve"> проектов имеется заключение о проведении оценки регулирующего воздействия</w:t>
      </w:r>
      <w:r w:rsidR="000A738A">
        <w:rPr>
          <w:rFonts w:ascii="Times New Roman" w:hAnsi="Times New Roman" w:cs="Times New Roman"/>
          <w:sz w:val="28"/>
          <w:szCs w:val="28"/>
        </w:rPr>
        <w:t>, которые констатируют</w:t>
      </w:r>
      <w:r w:rsidR="0095189A">
        <w:rPr>
          <w:rFonts w:ascii="Times New Roman" w:hAnsi="Times New Roman" w:cs="Times New Roman"/>
          <w:sz w:val="28"/>
          <w:szCs w:val="28"/>
        </w:rPr>
        <w:t xml:space="preserve"> </w:t>
      </w:r>
      <w:r w:rsidR="008001FC">
        <w:rPr>
          <w:rFonts w:ascii="Times New Roman" w:hAnsi="Times New Roman" w:cs="Times New Roman"/>
          <w:sz w:val="28"/>
          <w:szCs w:val="28"/>
        </w:rPr>
        <w:t>отсутстви</w:t>
      </w:r>
      <w:r w:rsidR="0095189A">
        <w:rPr>
          <w:rFonts w:ascii="Times New Roman" w:hAnsi="Times New Roman" w:cs="Times New Roman"/>
          <w:sz w:val="28"/>
          <w:szCs w:val="28"/>
        </w:rPr>
        <w:t>е</w:t>
      </w:r>
      <w:r w:rsidR="008001FC">
        <w:rPr>
          <w:rFonts w:ascii="Times New Roman" w:hAnsi="Times New Roman" w:cs="Times New Roman"/>
          <w:sz w:val="28"/>
          <w:szCs w:val="28"/>
        </w:rPr>
        <w:t xml:space="preserve"> негативных факторов влияния на деятельность хозяйствующих субъектов.</w:t>
      </w:r>
    </w:p>
    <w:p w:rsidR="008001FC" w:rsidRDefault="008001FC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E17CD0">
        <w:rPr>
          <w:rFonts w:ascii="Times New Roman" w:hAnsi="Times New Roman" w:cs="Times New Roman"/>
          <w:sz w:val="28"/>
          <w:szCs w:val="28"/>
        </w:rPr>
        <w:t xml:space="preserve">комитета, в том числе </w:t>
      </w:r>
      <w:r w:rsidR="00E17CD0" w:rsidRPr="00E17CD0">
        <w:rPr>
          <w:rFonts w:ascii="Times New Roman" w:hAnsi="Times New Roman" w:cs="Times New Roman"/>
          <w:sz w:val="28"/>
          <w:szCs w:val="28"/>
        </w:rPr>
        <w:t>в сфере предоставления бюджетных субсидий (грантов) хозяйствующим субъектам</w:t>
      </w:r>
      <w:r w:rsidR="00E17C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 приводятся в соответствие действующему федеральному законодательству.</w:t>
      </w:r>
    </w:p>
    <w:p w:rsidR="00E22DB1" w:rsidRDefault="00E22DB1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DB1" w:rsidRDefault="00E22DB1" w:rsidP="00B967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1E3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Нарушения при осуществлении деятельности органов исполнительной власти Ленинградской области.</w:t>
      </w:r>
    </w:p>
    <w:p w:rsidR="00903437" w:rsidRDefault="00341E32" w:rsidP="00B967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E30760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своей деятельности заключает соглашения с хозяйствующими субъектами</w:t>
      </w:r>
      <w:r w:rsidR="00785D8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03437">
        <w:rPr>
          <w:rFonts w:ascii="Times New Roman" w:hAnsi="Times New Roman" w:cs="Times New Roman"/>
          <w:sz w:val="28"/>
          <w:szCs w:val="28"/>
        </w:rPr>
        <w:t>соглашения (договоры) между главным распорядителем средств областного бюджета Ленинградской области и юридическим лицом (за исключением государственн</w:t>
      </w:r>
      <w:r w:rsidR="00D7271B">
        <w:rPr>
          <w:rFonts w:ascii="Times New Roman" w:hAnsi="Times New Roman" w:cs="Times New Roman"/>
          <w:sz w:val="28"/>
          <w:szCs w:val="28"/>
        </w:rPr>
        <w:t>ых</w:t>
      </w:r>
      <w:r w:rsidR="0090343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7271B">
        <w:rPr>
          <w:rFonts w:ascii="Times New Roman" w:hAnsi="Times New Roman" w:cs="Times New Roman"/>
          <w:sz w:val="28"/>
          <w:szCs w:val="28"/>
        </w:rPr>
        <w:t>й</w:t>
      </w:r>
      <w:r w:rsidR="00903437">
        <w:rPr>
          <w:rFonts w:ascii="Times New Roman" w:hAnsi="Times New Roman" w:cs="Times New Roman"/>
          <w:sz w:val="28"/>
          <w:szCs w:val="28"/>
        </w:rPr>
        <w:t>), индивидуальным предпринимателем, физическим лицом - производителем товаров (работ, услуг) о предоставлении субсиди</w:t>
      </w:r>
      <w:r w:rsidR="00D7271B">
        <w:rPr>
          <w:rFonts w:ascii="Times New Roman" w:hAnsi="Times New Roman" w:cs="Times New Roman"/>
          <w:sz w:val="28"/>
          <w:szCs w:val="28"/>
        </w:rPr>
        <w:t>й</w:t>
      </w:r>
      <w:r w:rsidR="00903437">
        <w:rPr>
          <w:rFonts w:ascii="Times New Roman" w:hAnsi="Times New Roman" w:cs="Times New Roman"/>
          <w:sz w:val="28"/>
          <w:szCs w:val="28"/>
        </w:rPr>
        <w:t xml:space="preserve"> из бюджета Ленинградской области на возмещение затрат (недополученных доходов) в связи с производством (реализацией) товаров, выполнением работ, оказанием услуг.</w:t>
      </w:r>
      <w:proofErr w:type="gramEnd"/>
    </w:p>
    <w:p w:rsidR="00903437" w:rsidRDefault="00903437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Соглашения (договоры) между главным распорядителем средств областного бюджета Ленинградской области и юридическим лицом (за исключением государственн</w:t>
      </w:r>
      <w:r w:rsidR="005D1DC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D1DC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), индивидуальным предпринимателем, физическим лицом - производителем товаров (работ, услуг) о предоставлении субсиди</w:t>
      </w:r>
      <w:r w:rsidR="005D1DC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из бюджета Ленинградской области на возмещение затрат (недополученных доходов) в связи с производством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(реализацией) товаров, выполнением работ, оказанием услуг заключа</w:t>
      </w:r>
      <w:r w:rsidR="00E30760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по типовой форме, утвержденной </w:t>
      </w:r>
      <w:r w:rsidR="005D1DCD">
        <w:rPr>
          <w:rFonts w:ascii="Times New Roman" w:hAnsi="Times New Roman" w:cs="Times New Roman"/>
          <w:sz w:val="28"/>
          <w:szCs w:val="28"/>
        </w:rPr>
        <w:t>п</w:t>
      </w:r>
      <w:r w:rsidRPr="00903437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03437">
        <w:rPr>
          <w:rFonts w:ascii="Times New Roman" w:hAnsi="Times New Roman" w:cs="Times New Roman"/>
          <w:sz w:val="28"/>
          <w:szCs w:val="28"/>
        </w:rPr>
        <w:t xml:space="preserve"> комитета финансов Ленинградской области от 30.12.2016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3437">
        <w:rPr>
          <w:rFonts w:ascii="Times New Roman" w:hAnsi="Times New Roman" w:cs="Times New Roman"/>
          <w:sz w:val="28"/>
          <w:szCs w:val="28"/>
        </w:rPr>
        <w:t xml:space="preserve"> 18-02</w:t>
      </w:r>
      <w:proofErr w:type="gramEnd"/>
      <w:r w:rsidRPr="00903437">
        <w:rPr>
          <w:rFonts w:ascii="Times New Roman" w:hAnsi="Times New Roman" w:cs="Times New Roman"/>
          <w:sz w:val="28"/>
          <w:szCs w:val="28"/>
        </w:rPr>
        <w:t xml:space="preserve">/01-04-126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3437">
        <w:rPr>
          <w:rFonts w:ascii="Times New Roman" w:hAnsi="Times New Roman" w:cs="Times New Roman"/>
          <w:sz w:val="28"/>
          <w:szCs w:val="28"/>
        </w:rPr>
        <w:t>Об утверждении типовых форм соглашений (договоров) о предоставлении из областного бюджета Ленинградской области субсидий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5E0E" w:rsidRPr="006D6086" w:rsidRDefault="00C95E0E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5D1DCD" w:rsidRPr="005D1DCD">
        <w:rPr>
          <w:rFonts w:ascii="Times New Roman" w:hAnsi="Times New Roman" w:cs="Times New Roman"/>
          <w:sz w:val="28"/>
          <w:szCs w:val="28"/>
        </w:rPr>
        <w:t xml:space="preserve">указанные выше соглашения (договоры) заключены </w:t>
      </w:r>
      <w:r>
        <w:rPr>
          <w:rFonts w:ascii="Times New Roman" w:hAnsi="Times New Roman" w:cs="Times New Roman"/>
          <w:sz w:val="28"/>
          <w:szCs w:val="28"/>
        </w:rPr>
        <w:t>с 403 хозяйствующими субъектами, в 2019 году с 429 хозяйствующими субъекта</w:t>
      </w:r>
      <w:r w:rsidRPr="006D6086">
        <w:rPr>
          <w:rFonts w:ascii="Times New Roman" w:hAnsi="Times New Roman" w:cs="Times New Roman"/>
          <w:sz w:val="28"/>
          <w:szCs w:val="28"/>
        </w:rPr>
        <w:t>ми</w:t>
      </w:r>
      <w:r w:rsidR="005D1DCD" w:rsidRPr="006D6086">
        <w:rPr>
          <w:rFonts w:ascii="Times New Roman" w:hAnsi="Times New Roman" w:cs="Times New Roman"/>
          <w:sz w:val="28"/>
          <w:szCs w:val="28"/>
        </w:rPr>
        <w:t xml:space="preserve">, в 2020 году с </w:t>
      </w:r>
      <w:r w:rsidR="006D6086" w:rsidRPr="006D6086">
        <w:rPr>
          <w:rFonts w:ascii="Times New Roman" w:hAnsi="Times New Roman" w:cs="Times New Roman"/>
          <w:sz w:val="28"/>
          <w:szCs w:val="28"/>
        </w:rPr>
        <w:t>441</w:t>
      </w:r>
      <w:r w:rsidR="005D1DCD" w:rsidRPr="006D6086">
        <w:rPr>
          <w:rFonts w:ascii="Times New Roman" w:hAnsi="Times New Roman" w:cs="Times New Roman"/>
          <w:sz w:val="28"/>
          <w:szCs w:val="28"/>
        </w:rPr>
        <w:t xml:space="preserve"> хозяйствующими субъектами</w:t>
      </w:r>
      <w:r w:rsidRPr="006D6086">
        <w:rPr>
          <w:rFonts w:ascii="Times New Roman" w:hAnsi="Times New Roman" w:cs="Times New Roman"/>
          <w:sz w:val="28"/>
          <w:szCs w:val="28"/>
        </w:rPr>
        <w:t>.</w:t>
      </w:r>
    </w:p>
    <w:p w:rsidR="00903437" w:rsidRDefault="00903437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 с иными хозяйствующими субъектами заключаются с соблюдением норм антимонопольного законодательства</w:t>
      </w:r>
      <w:r w:rsidR="0095189A">
        <w:rPr>
          <w:rFonts w:ascii="Times New Roman" w:hAnsi="Times New Roman" w:cs="Times New Roman"/>
          <w:sz w:val="28"/>
          <w:szCs w:val="28"/>
        </w:rPr>
        <w:t>.</w:t>
      </w:r>
      <w:r w:rsidR="00AA02F6">
        <w:rPr>
          <w:rFonts w:ascii="Times New Roman" w:hAnsi="Times New Roman" w:cs="Times New Roman"/>
          <w:sz w:val="28"/>
          <w:szCs w:val="28"/>
        </w:rPr>
        <w:t xml:space="preserve"> </w:t>
      </w:r>
      <w:r w:rsidR="0095189A">
        <w:rPr>
          <w:rFonts w:ascii="Times New Roman" w:hAnsi="Times New Roman" w:cs="Times New Roman"/>
          <w:sz w:val="28"/>
          <w:szCs w:val="28"/>
        </w:rPr>
        <w:t xml:space="preserve">В соглашениях </w:t>
      </w:r>
      <w:r w:rsidR="001933AE">
        <w:rPr>
          <w:rFonts w:ascii="Times New Roman" w:hAnsi="Times New Roman" w:cs="Times New Roman"/>
          <w:sz w:val="28"/>
          <w:szCs w:val="28"/>
        </w:rPr>
        <w:t>к</w:t>
      </w:r>
      <w:r w:rsidR="00AA02F6">
        <w:rPr>
          <w:rFonts w:ascii="Times New Roman" w:hAnsi="Times New Roman" w:cs="Times New Roman"/>
          <w:sz w:val="28"/>
          <w:szCs w:val="28"/>
        </w:rPr>
        <w:t>омитет прописывает соответствующее положение (оговорку)</w:t>
      </w:r>
      <w:r w:rsidR="0095189A">
        <w:rPr>
          <w:rFonts w:ascii="Times New Roman" w:hAnsi="Times New Roman" w:cs="Times New Roman"/>
          <w:sz w:val="28"/>
          <w:szCs w:val="28"/>
        </w:rPr>
        <w:t xml:space="preserve"> о недопустимости нарушений прав иных хозяйствующих субъектов</w:t>
      </w:r>
      <w:r w:rsidR="00AA02F6">
        <w:rPr>
          <w:rFonts w:ascii="Times New Roman" w:hAnsi="Times New Roman" w:cs="Times New Roman"/>
          <w:sz w:val="28"/>
          <w:szCs w:val="28"/>
        </w:rPr>
        <w:t>.</w:t>
      </w:r>
    </w:p>
    <w:p w:rsidR="00BB77E6" w:rsidRDefault="00BB77E6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CC0" w:rsidRDefault="00BB77E6" w:rsidP="00B9670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C0">
        <w:rPr>
          <w:rFonts w:ascii="Times New Roman" w:hAnsi="Times New Roman" w:cs="Times New Roman"/>
          <w:sz w:val="28"/>
          <w:szCs w:val="28"/>
        </w:rPr>
        <w:t xml:space="preserve">Информация о результатах исполнения мероприятий («дорожной карты») по снижению </w:t>
      </w:r>
      <w:proofErr w:type="spellStart"/>
      <w:r w:rsidRPr="00110CC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10CC0">
        <w:rPr>
          <w:rFonts w:ascii="Times New Roman" w:hAnsi="Times New Roman" w:cs="Times New Roman"/>
          <w:sz w:val="28"/>
          <w:szCs w:val="28"/>
        </w:rPr>
        <w:t>-рисков органов исполнительной власти Ленинградской области, утвержденных распоряжением Губернатора Ленинградской области от 04.02.2020 № 89-рг.</w:t>
      </w:r>
    </w:p>
    <w:p w:rsidR="00C85986" w:rsidRDefault="00811EE7" w:rsidP="00D132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1EE7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C85986" w:rsidRPr="00C85986">
        <w:rPr>
          <w:rFonts w:ascii="Times New Roman" w:hAnsi="Times New Roman" w:cs="Times New Roman"/>
          <w:sz w:val="28"/>
          <w:szCs w:val="28"/>
        </w:rPr>
        <w:t xml:space="preserve">в целях минимизации и устранения </w:t>
      </w:r>
      <w:proofErr w:type="spellStart"/>
      <w:r w:rsidR="00C8598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C85986">
        <w:rPr>
          <w:rFonts w:ascii="Times New Roman" w:hAnsi="Times New Roman" w:cs="Times New Roman"/>
          <w:sz w:val="28"/>
          <w:szCs w:val="28"/>
        </w:rPr>
        <w:t xml:space="preserve">-рисков </w:t>
      </w:r>
      <w:r w:rsidRPr="00811EE7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C85986">
        <w:rPr>
          <w:rFonts w:ascii="Times New Roman" w:hAnsi="Times New Roman" w:cs="Times New Roman"/>
          <w:sz w:val="28"/>
          <w:szCs w:val="28"/>
        </w:rPr>
        <w:t>проделана следующая работа:</w:t>
      </w:r>
    </w:p>
    <w:p w:rsidR="00D132E7" w:rsidRDefault="00D132E7" w:rsidP="00D132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986">
        <w:rPr>
          <w:rFonts w:ascii="Times New Roman" w:hAnsi="Times New Roman" w:cs="Times New Roman"/>
          <w:sz w:val="28"/>
          <w:szCs w:val="28"/>
        </w:rPr>
        <w:t xml:space="preserve">в целях предупреждения </w:t>
      </w:r>
      <w:r>
        <w:rPr>
          <w:rFonts w:ascii="Times New Roman" w:hAnsi="Times New Roman" w:cs="Times New Roman"/>
          <w:sz w:val="28"/>
          <w:szCs w:val="28"/>
        </w:rPr>
        <w:t xml:space="preserve">нарушений при осуществлении закупок товаров, работ, услуг для обеспечения государственных нужд гражданские служащие комитета и работники </w:t>
      </w:r>
      <w:r w:rsidR="00A026D6" w:rsidRPr="00A026D6">
        <w:rPr>
          <w:rFonts w:ascii="Times New Roman" w:hAnsi="Times New Roman" w:cs="Times New Roman"/>
          <w:sz w:val="28"/>
          <w:szCs w:val="28"/>
        </w:rPr>
        <w:t xml:space="preserve">подведомственного комитету государственного казенного учреждения Ленинградской области «Агентство по обеспечению деятельности агропромышленного и </w:t>
      </w:r>
      <w:proofErr w:type="spellStart"/>
      <w:r w:rsidR="00A026D6" w:rsidRPr="00A026D6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A026D6" w:rsidRPr="00A026D6">
        <w:rPr>
          <w:rFonts w:ascii="Times New Roman" w:hAnsi="Times New Roman" w:cs="Times New Roman"/>
          <w:sz w:val="28"/>
          <w:szCs w:val="28"/>
        </w:rPr>
        <w:t xml:space="preserve"> комплекса Ленинградской области» (далее – Учреждение) </w:t>
      </w:r>
      <w:r>
        <w:rPr>
          <w:rFonts w:ascii="Times New Roman" w:hAnsi="Times New Roman" w:cs="Times New Roman"/>
          <w:sz w:val="28"/>
          <w:szCs w:val="28"/>
        </w:rPr>
        <w:t>принима</w:t>
      </w:r>
      <w:r w:rsidR="0001459C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участие в семинарах, организованных комитетом государственного заказа Ленинградской области и п</w:t>
      </w:r>
      <w:r w:rsidR="002040CE">
        <w:rPr>
          <w:rFonts w:ascii="Times New Roman" w:hAnsi="Times New Roman" w:cs="Times New Roman"/>
          <w:sz w:val="28"/>
          <w:szCs w:val="28"/>
        </w:rPr>
        <w:t>одведомственным ему учреждением;</w:t>
      </w:r>
      <w:proofErr w:type="gramEnd"/>
    </w:p>
    <w:p w:rsidR="002040CE" w:rsidRDefault="002040CE" w:rsidP="00D132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="00C85986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C85986">
        <w:rPr>
          <w:rFonts w:ascii="Times New Roman" w:hAnsi="Times New Roman" w:cs="Times New Roman"/>
          <w:sz w:val="28"/>
          <w:szCs w:val="28"/>
        </w:rPr>
        <w:t xml:space="preserve"> за антимонопольный </w:t>
      </w:r>
      <w:proofErr w:type="spellStart"/>
      <w:r w:rsidR="00C8598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C85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мониторинг и анализ практики применения антимонопольного законодательства;</w:t>
      </w:r>
    </w:p>
    <w:p w:rsidR="002040CE" w:rsidRDefault="002040CE" w:rsidP="00D132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65D84">
        <w:rPr>
          <w:rFonts w:ascii="Times New Roman" w:hAnsi="Times New Roman" w:cs="Times New Roman"/>
          <w:sz w:val="28"/>
          <w:szCs w:val="28"/>
        </w:rPr>
        <w:t>проводится антикоррупционная экспертиза проектов нормативных правовых актов комитета.</w:t>
      </w:r>
    </w:p>
    <w:p w:rsidR="00A026D6" w:rsidRDefault="00596AFA" w:rsidP="000275C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26D6" w:rsidRDefault="00A026D6" w:rsidP="000275C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1ED" w:rsidRDefault="00A026D6" w:rsidP="000275C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41ED">
        <w:rPr>
          <w:rFonts w:ascii="Times New Roman" w:hAnsi="Times New Roman" w:cs="Times New Roman"/>
          <w:sz w:val="28"/>
          <w:szCs w:val="28"/>
        </w:rPr>
        <w:t xml:space="preserve">В 2019-2020 годах </w:t>
      </w:r>
      <w:proofErr w:type="gramStart"/>
      <w:r w:rsidR="004B41ED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4B41ED">
        <w:rPr>
          <w:rFonts w:ascii="Times New Roman" w:hAnsi="Times New Roman" w:cs="Times New Roman"/>
          <w:sz w:val="28"/>
          <w:szCs w:val="28"/>
        </w:rPr>
        <w:t xml:space="preserve"> за антимонопольный </w:t>
      </w:r>
      <w:proofErr w:type="spellStart"/>
      <w:r w:rsidR="004B41E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4B41ED">
        <w:rPr>
          <w:rFonts w:ascii="Times New Roman" w:hAnsi="Times New Roman" w:cs="Times New Roman"/>
          <w:sz w:val="28"/>
          <w:szCs w:val="28"/>
        </w:rPr>
        <w:t xml:space="preserve"> в комитете</w:t>
      </w:r>
      <w:r w:rsidR="002F639E">
        <w:rPr>
          <w:rFonts w:ascii="Times New Roman" w:hAnsi="Times New Roman" w:cs="Times New Roman"/>
          <w:sz w:val="28"/>
          <w:szCs w:val="28"/>
        </w:rPr>
        <w:t xml:space="preserve"> организованы и проведены</w:t>
      </w:r>
      <w:r w:rsidR="004B41ED">
        <w:rPr>
          <w:rFonts w:ascii="Times New Roman" w:hAnsi="Times New Roman" w:cs="Times New Roman"/>
          <w:sz w:val="28"/>
          <w:szCs w:val="28"/>
        </w:rPr>
        <w:t>:</w:t>
      </w:r>
    </w:p>
    <w:p w:rsidR="004B41ED" w:rsidRDefault="004B41ED" w:rsidP="004B41E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разъяснительная работа в форме семинара по подготовке ответов на обращения граждан и юридических лиц в соответствии с Федеральным законом от </w:t>
      </w:r>
      <w:r w:rsidRPr="004B41ED">
        <w:rPr>
          <w:rFonts w:ascii="Times New Roman" w:hAnsi="Times New Roman" w:cs="Times New Roman"/>
          <w:sz w:val="28"/>
          <w:szCs w:val="28"/>
        </w:rPr>
        <w:t xml:space="preserve">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41ED">
        <w:rPr>
          <w:rFonts w:ascii="Times New Roman" w:hAnsi="Times New Roman" w:cs="Times New Roman"/>
          <w:sz w:val="28"/>
          <w:szCs w:val="28"/>
        </w:rPr>
        <w:t xml:space="preserve"> 59-ФЗ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B41ED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Федерации»;</w:t>
      </w:r>
    </w:p>
    <w:p w:rsidR="004B41ED" w:rsidRDefault="004B41ED" w:rsidP="004B41E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F38D2">
        <w:rPr>
          <w:rFonts w:ascii="Times New Roman" w:hAnsi="Times New Roman" w:cs="Times New Roman"/>
          <w:sz w:val="28"/>
          <w:szCs w:val="28"/>
        </w:rPr>
        <w:t>семинар на тему: «</w:t>
      </w:r>
      <w:proofErr w:type="gramStart"/>
      <w:r w:rsidR="003F38D2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="003F3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8D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3F38D2">
        <w:rPr>
          <w:rFonts w:ascii="Times New Roman" w:hAnsi="Times New Roman" w:cs="Times New Roman"/>
          <w:sz w:val="28"/>
          <w:szCs w:val="28"/>
        </w:rPr>
        <w:t xml:space="preserve"> в органах исполнительной власти. Нормативное правовое регулирование в сфере осуществления антимонопольного </w:t>
      </w:r>
      <w:proofErr w:type="spellStart"/>
      <w:r w:rsidR="003F38D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F38D2">
        <w:rPr>
          <w:rFonts w:ascii="Times New Roman" w:hAnsi="Times New Roman" w:cs="Times New Roman"/>
          <w:sz w:val="28"/>
          <w:szCs w:val="28"/>
        </w:rPr>
        <w:t xml:space="preserve">. Организация системы осуществления антимонопольного </w:t>
      </w:r>
      <w:proofErr w:type="spellStart"/>
      <w:r w:rsidR="003F38D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F38D2">
        <w:rPr>
          <w:rFonts w:ascii="Times New Roman" w:hAnsi="Times New Roman" w:cs="Times New Roman"/>
          <w:sz w:val="28"/>
          <w:szCs w:val="28"/>
        </w:rPr>
        <w:t xml:space="preserve"> в комитете по агропромышленному и </w:t>
      </w:r>
      <w:proofErr w:type="spellStart"/>
      <w:r w:rsidR="003F38D2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="003F38D2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области»;</w:t>
      </w:r>
    </w:p>
    <w:p w:rsidR="00E67D37" w:rsidRDefault="00794B87" w:rsidP="000145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C3395" w:rsidRPr="007C3395">
        <w:rPr>
          <w:rFonts w:ascii="Times New Roman" w:hAnsi="Times New Roman" w:cs="Times New Roman"/>
          <w:sz w:val="28"/>
          <w:szCs w:val="28"/>
        </w:rPr>
        <w:t>семинар на тему: «Актуальные вопросы применения законодательства в сфере противодействия коррупции»</w:t>
      </w:r>
      <w:r w:rsidR="007C3395">
        <w:rPr>
          <w:rFonts w:ascii="Times New Roman" w:hAnsi="Times New Roman" w:cs="Times New Roman"/>
          <w:sz w:val="28"/>
          <w:szCs w:val="28"/>
        </w:rPr>
        <w:t>.</w:t>
      </w:r>
    </w:p>
    <w:p w:rsidR="00810EE4" w:rsidRPr="00810EE4" w:rsidRDefault="0001459C" w:rsidP="00810E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EE4" w:rsidRPr="00810EE4">
        <w:rPr>
          <w:rFonts w:ascii="Times New Roman" w:hAnsi="Times New Roman" w:cs="Times New Roman"/>
          <w:sz w:val="28"/>
          <w:szCs w:val="28"/>
        </w:rPr>
        <w:t>Комитет, реализуя возложенные на него полномочия, в установленном порядке участвует в осуществлении государственной поддержки сельскохозяйственного производства, пищевой и перерабатывающей промышленности, рыбного хозяйства, развития крестьянских (фермерских) и личных подсобных хозяй</w:t>
      </w:r>
      <w:proofErr w:type="gramStart"/>
      <w:r w:rsidR="00810EE4" w:rsidRPr="00810EE4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="00810EE4" w:rsidRPr="00810EE4">
        <w:rPr>
          <w:rFonts w:ascii="Times New Roman" w:hAnsi="Times New Roman" w:cs="Times New Roman"/>
          <w:sz w:val="28"/>
          <w:szCs w:val="28"/>
        </w:rPr>
        <w:t>аждан, садоводства и огородничества.</w:t>
      </w:r>
    </w:p>
    <w:p w:rsidR="00810EE4" w:rsidRPr="00810EE4" w:rsidRDefault="00810EE4" w:rsidP="00810E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0EE4">
        <w:rPr>
          <w:rFonts w:ascii="Times New Roman" w:hAnsi="Times New Roman" w:cs="Times New Roman"/>
          <w:sz w:val="28"/>
          <w:szCs w:val="28"/>
        </w:rPr>
        <w:t xml:space="preserve">Государственная поддержка сельскохозяйственного производства выражается в предоставлении юридическим лицам, индивидуальным предпринимателям, крестьянским (фермерским) хозяйствам субсидий (грантов) из средств областного бюджета и федерального бюджета, поступивших в порядке </w:t>
      </w:r>
      <w:proofErr w:type="spellStart"/>
      <w:r w:rsidRPr="00810EE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0EE4">
        <w:rPr>
          <w:rFonts w:ascii="Times New Roman" w:hAnsi="Times New Roman" w:cs="Times New Roman"/>
          <w:sz w:val="28"/>
          <w:szCs w:val="28"/>
        </w:rPr>
        <w:t>.</w:t>
      </w:r>
    </w:p>
    <w:p w:rsidR="00810EE4" w:rsidRPr="008947D9" w:rsidRDefault="00810EE4" w:rsidP="00810E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0EE4">
        <w:rPr>
          <w:rFonts w:ascii="Times New Roman" w:hAnsi="Times New Roman" w:cs="Times New Roman"/>
          <w:sz w:val="28"/>
          <w:szCs w:val="28"/>
        </w:rPr>
        <w:t xml:space="preserve">Субсидии (гранты) из средств областного и федерального бюджетов в течение 2018-2020 годов комитет предоставлял в соответствии с Бюджетным кодексом Российской Федерации, постановлением Правительства Ленинградской области от 04.02.2014 № 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Pr="00810EE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0EE4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области», постановлением Правительства Ленинградской</w:t>
      </w:r>
      <w:proofErr w:type="gramEnd"/>
      <w:r w:rsidRPr="00810EE4">
        <w:rPr>
          <w:rFonts w:ascii="Times New Roman" w:hAnsi="Times New Roman" w:cs="Times New Roman"/>
          <w:sz w:val="28"/>
          <w:szCs w:val="28"/>
        </w:rPr>
        <w:t xml:space="preserve"> области от 29.12.2012 № 463 «О государственной программе Ленинградской области «Развитие сельского хозяйства Ленинградской области», постановлением Правительства Ленинградской области от 27.12.2019 № 636 «О государственной программе Ленинградской области «Комплексное развитие сельских территорий Ленинградской области».</w:t>
      </w:r>
    </w:p>
    <w:p w:rsidR="00434ECD" w:rsidRPr="00434ECD" w:rsidRDefault="00434ECD" w:rsidP="00434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ECD">
        <w:rPr>
          <w:rFonts w:ascii="Times New Roman" w:hAnsi="Times New Roman" w:cs="Times New Roman"/>
          <w:sz w:val="28"/>
          <w:szCs w:val="28"/>
        </w:rPr>
        <w:t xml:space="preserve">Все получатели субсидий (грантов) проходят конкурсный отбор на соответствие требованиям, установленным законодательством. Уведомления </w:t>
      </w:r>
      <w:r w:rsidRPr="00434ECD">
        <w:rPr>
          <w:rFonts w:ascii="Times New Roman" w:hAnsi="Times New Roman" w:cs="Times New Roman"/>
          <w:sz w:val="28"/>
          <w:szCs w:val="28"/>
        </w:rPr>
        <w:lastRenderedPageBreak/>
        <w:t>об объявлении конкурсного отбора, с указанием перечня требуемых документов, сроков приема документов, порядок конкурсного отбора, требования к участникам конкурсного отбора, состав комиссии конкурсного отбора и результаты конкурсного отбора размещаются на официальном сайте комитета в информационно-телекоммуникационной сети «Интернет» в установленные законодательством сроки.</w:t>
      </w:r>
    </w:p>
    <w:p w:rsidR="00434ECD" w:rsidRPr="00434ECD" w:rsidRDefault="00434ECD" w:rsidP="00434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ECD">
        <w:rPr>
          <w:rFonts w:ascii="Times New Roman" w:hAnsi="Times New Roman" w:cs="Times New Roman"/>
          <w:sz w:val="28"/>
          <w:szCs w:val="28"/>
        </w:rPr>
        <w:t>Создание преимущественных условий участия в конкурсном отборе для определенного хозяйствующего субъекта не допускается.</w:t>
      </w:r>
    </w:p>
    <w:p w:rsidR="00E67D37" w:rsidRDefault="00434ECD" w:rsidP="00434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ECD">
        <w:rPr>
          <w:rFonts w:ascii="Times New Roman" w:hAnsi="Times New Roman" w:cs="Times New Roman"/>
          <w:sz w:val="28"/>
          <w:szCs w:val="28"/>
        </w:rPr>
        <w:t>Фактов представления служащими комитета доступа к информации в приоритетном порядке, принятие решений, влекущих нарушений норм антимонопольного законодательства, в том числе на основании обращений граждан и юридических лиц, не установлено.</w:t>
      </w:r>
    </w:p>
    <w:p w:rsidR="00E67D37" w:rsidRDefault="00E67D37" w:rsidP="00B96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8CD" w:rsidRDefault="002F4FEA" w:rsidP="002F4FE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2F4FEA">
        <w:rPr>
          <w:rFonts w:ascii="Times New Roman" w:hAnsi="Times New Roman" w:cs="Times New Roman"/>
          <w:sz w:val="28"/>
          <w:szCs w:val="28"/>
        </w:rPr>
        <w:t xml:space="preserve">о достижении ключевых показателей эффективности функционирования антимонопольного </w:t>
      </w:r>
      <w:proofErr w:type="spellStart"/>
      <w:r w:rsidRPr="002F4FE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F4FEA">
        <w:rPr>
          <w:rFonts w:ascii="Times New Roman" w:hAnsi="Times New Roman" w:cs="Times New Roman"/>
          <w:sz w:val="28"/>
          <w:szCs w:val="28"/>
        </w:rPr>
        <w:t xml:space="preserve"> в </w:t>
      </w:r>
      <w:r w:rsidR="00AA6115">
        <w:rPr>
          <w:rFonts w:ascii="Times New Roman" w:hAnsi="Times New Roman" w:cs="Times New Roman"/>
          <w:sz w:val="28"/>
          <w:szCs w:val="28"/>
        </w:rPr>
        <w:t>органе исполнительной власти Ленинградской области.</w:t>
      </w:r>
    </w:p>
    <w:p w:rsidR="007605A1" w:rsidRDefault="007605A1" w:rsidP="007605A1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комитете рассчитываются согласно Методике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утвержденной приказом Федеральной антимонопольной службы от 05.02.2019 № 133/19.</w:t>
      </w:r>
    </w:p>
    <w:p w:rsidR="00164F60" w:rsidRDefault="007605A1" w:rsidP="0081684D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F60" w:rsidRPr="00164F60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 w:rsidR="00164F60" w:rsidRPr="00164F6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64F60" w:rsidRPr="00164F60">
        <w:rPr>
          <w:rFonts w:ascii="Times New Roman" w:hAnsi="Times New Roman" w:cs="Times New Roman"/>
          <w:sz w:val="28"/>
          <w:szCs w:val="28"/>
        </w:rPr>
        <w:t xml:space="preserve"> в комитете</w:t>
      </w:r>
      <w:r w:rsidR="00164F60">
        <w:rPr>
          <w:rFonts w:ascii="Times New Roman" w:hAnsi="Times New Roman" w:cs="Times New Roman"/>
          <w:sz w:val="28"/>
          <w:szCs w:val="28"/>
        </w:rPr>
        <w:t xml:space="preserve"> утверждены распоряжением комитета от 29.03.2019 № 43 «О создании и организации системы внутреннего обеспечения соответствия требованиям антимонопольного законодательства в комитете по агропромышленному и </w:t>
      </w:r>
      <w:proofErr w:type="spellStart"/>
      <w:r w:rsidR="00164F60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="00164F60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области»</w:t>
      </w:r>
      <w:r w:rsidR="0081684D">
        <w:rPr>
          <w:rFonts w:ascii="Times New Roman" w:hAnsi="Times New Roman" w:cs="Times New Roman"/>
          <w:sz w:val="28"/>
          <w:szCs w:val="28"/>
        </w:rPr>
        <w:t xml:space="preserve"> (в ред. от 13.03.2020 № 30) и включают</w:t>
      </w:r>
      <w:r w:rsidR="00164F60">
        <w:rPr>
          <w:rFonts w:ascii="Times New Roman" w:hAnsi="Times New Roman" w:cs="Times New Roman"/>
          <w:sz w:val="28"/>
          <w:szCs w:val="28"/>
        </w:rPr>
        <w:t>:</w:t>
      </w:r>
    </w:p>
    <w:p w:rsidR="00164F60" w:rsidRDefault="00164F60" w:rsidP="007605A1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коэффициент снижения количества нарушений антимонопольного законодательства со стороны комитета (по сравнению с предшествующим отчетным периодом);</w:t>
      </w:r>
    </w:p>
    <w:p w:rsidR="00164F60" w:rsidRDefault="00164F60" w:rsidP="007605A1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доля проектов нормативных правовых актов комитета, в которых выявлены риски нарушения антимонопольного законодательства;</w:t>
      </w:r>
    </w:p>
    <w:p w:rsidR="00164F60" w:rsidRDefault="00164F60" w:rsidP="007605A1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доля нормативных правовых актов комитета, в которых выявлены риски нарушения антимонопольного законодательства.</w:t>
      </w:r>
    </w:p>
    <w:p w:rsidR="002D352B" w:rsidRDefault="002D352B" w:rsidP="007605A1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52B" w:rsidRDefault="002D352B" w:rsidP="007605A1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F60" w:rsidRDefault="00CC0FE1" w:rsidP="007605A1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оценки за отчетный период:</w:t>
      </w:r>
    </w:p>
    <w:p w:rsidR="00CC0FE1" w:rsidRDefault="00CC0FE1" w:rsidP="007605A1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DB7BBC">
        <w:rPr>
          <w:rFonts w:ascii="Times New Roman" w:hAnsi="Times New Roman" w:cs="Times New Roman"/>
          <w:sz w:val="28"/>
          <w:szCs w:val="28"/>
        </w:rPr>
        <w:t xml:space="preserve">обжалование нормативных правовых актов комитета по вопросам нарушения норм антимонопольного законодательства не осуществлялось, нарушения </w:t>
      </w:r>
      <w:r w:rsidR="002D2489">
        <w:rPr>
          <w:rFonts w:ascii="Times New Roman" w:hAnsi="Times New Roman" w:cs="Times New Roman"/>
          <w:sz w:val="28"/>
          <w:szCs w:val="28"/>
        </w:rPr>
        <w:t xml:space="preserve">комитетом норм </w:t>
      </w:r>
      <w:r w:rsidR="00DB7BBC">
        <w:rPr>
          <w:rFonts w:ascii="Times New Roman" w:hAnsi="Times New Roman" w:cs="Times New Roman"/>
          <w:sz w:val="28"/>
          <w:szCs w:val="28"/>
        </w:rPr>
        <w:t>антимонопольного законодательства антимонопольным органом не выявлялись;</w:t>
      </w:r>
    </w:p>
    <w:p w:rsidR="00CC0FE1" w:rsidRDefault="00CC0FE1" w:rsidP="007605A1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CC0FE1">
        <w:t xml:space="preserve"> </w:t>
      </w:r>
      <w:r w:rsidRPr="00CC0FE1">
        <w:rPr>
          <w:rFonts w:ascii="Times New Roman" w:hAnsi="Times New Roman" w:cs="Times New Roman"/>
          <w:sz w:val="28"/>
          <w:szCs w:val="28"/>
        </w:rPr>
        <w:t>в проект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C0FE1">
        <w:rPr>
          <w:rFonts w:ascii="Times New Roman" w:hAnsi="Times New Roman" w:cs="Times New Roman"/>
          <w:sz w:val="28"/>
          <w:szCs w:val="28"/>
        </w:rPr>
        <w:t xml:space="preserve">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C0FE1">
        <w:rPr>
          <w:rFonts w:ascii="Times New Roman" w:hAnsi="Times New Roman" w:cs="Times New Roman"/>
          <w:sz w:val="28"/>
          <w:szCs w:val="28"/>
        </w:rPr>
        <w:t xml:space="preserve"> комитета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:rsidR="00CC0FE1" w:rsidRPr="005968CD" w:rsidRDefault="00CC0FE1" w:rsidP="007605A1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</w:t>
      </w:r>
      <w:r w:rsidRPr="00CC0FE1">
        <w:rPr>
          <w:rFonts w:ascii="Times New Roman" w:hAnsi="Times New Roman" w:cs="Times New Roman"/>
          <w:sz w:val="28"/>
          <w:szCs w:val="28"/>
        </w:rPr>
        <w:t>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C0FE1">
        <w:rPr>
          <w:rFonts w:ascii="Times New Roman" w:hAnsi="Times New Roman" w:cs="Times New Roman"/>
          <w:sz w:val="28"/>
          <w:szCs w:val="28"/>
        </w:rPr>
        <w:t xml:space="preserve"> комитета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E67D37" w:rsidRPr="00E67D37" w:rsidRDefault="00E67D37" w:rsidP="00B96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826" w:rsidRDefault="00321826" w:rsidP="00B96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DD0144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DD0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489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 w:rsidR="002D248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D2489">
        <w:rPr>
          <w:rFonts w:ascii="Times New Roman" w:hAnsi="Times New Roman" w:cs="Times New Roman"/>
          <w:sz w:val="28"/>
          <w:szCs w:val="28"/>
        </w:rPr>
        <w:t xml:space="preserve"> достигнуты</w:t>
      </w:r>
      <w:r w:rsidR="002B3358">
        <w:rPr>
          <w:rFonts w:ascii="Times New Roman" w:hAnsi="Times New Roman" w:cs="Times New Roman"/>
          <w:sz w:val="28"/>
          <w:szCs w:val="28"/>
        </w:rPr>
        <w:t>.</w:t>
      </w:r>
    </w:p>
    <w:sectPr w:rsidR="00321826" w:rsidSect="003459C0">
      <w:head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B0" w:rsidRDefault="000740B0" w:rsidP="007B6950">
      <w:pPr>
        <w:spacing w:after="0" w:line="240" w:lineRule="auto"/>
      </w:pPr>
      <w:r>
        <w:separator/>
      </w:r>
    </w:p>
  </w:endnote>
  <w:endnote w:type="continuationSeparator" w:id="0">
    <w:p w:rsidR="000740B0" w:rsidRDefault="000740B0" w:rsidP="007B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B0" w:rsidRDefault="000740B0" w:rsidP="007B6950">
      <w:pPr>
        <w:spacing w:after="0" w:line="240" w:lineRule="auto"/>
      </w:pPr>
      <w:r>
        <w:separator/>
      </w:r>
    </w:p>
  </w:footnote>
  <w:footnote w:type="continuationSeparator" w:id="0">
    <w:p w:rsidR="000740B0" w:rsidRDefault="000740B0" w:rsidP="007B6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50" w:rsidRPr="007B6950" w:rsidRDefault="007B6950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7B6950" w:rsidRDefault="007B6950">
    <w:pPr>
      <w:pStyle w:val="a4"/>
    </w:pPr>
  </w:p>
  <w:p w:rsidR="007B6950" w:rsidRDefault="007B69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28F"/>
    <w:multiLevelType w:val="hybridMultilevel"/>
    <w:tmpl w:val="53F4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57223"/>
    <w:multiLevelType w:val="multilevel"/>
    <w:tmpl w:val="A26C95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0E"/>
    <w:rsid w:val="0001459C"/>
    <w:rsid w:val="000275C2"/>
    <w:rsid w:val="00033784"/>
    <w:rsid w:val="000740B0"/>
    <w:rsid w:val="0008625E"/>
    <w:rsid w:val="00090AB5"/>
    <w:rsid w:val="000A45C7"/>
    <w:rsid w:val="000A738A"/>
    <w:rsid w:val="000E1441"/>
    <w:rsid w:val="0010095B"/>
    <w:rsid w:val="001109AB"/>
    <w:rsid w:val="00110CC0"/>
    <w:rsid w:val="00117D21"/>
    <w:rsid w:val="00117E16"/>
    <w:rsid w:val="00164F60"/>
    <w:rsid w:val="00191D14"/>
    <w:rsid w:val="001933AE"/>
    <w:rsid w:val="0019513A"/>
    <w:rsid w:val="001B0C7B"/>
    <w:rsid w:val="001B1AC3"/>
    <w:rsid w:val="001C6D6A"/>
    <w:rsid w:val="001E074A"/>
    <w:rsid w:val="001E2E23"/>
    <w:rsid w:val="002040CE"/>
    <w:rsid w:val="002278C9"/>
    <w:rsid w:val="00233055"/>
    <w:rsid w:val="00252282"/>
    <w:rsid w:val="00253AAA"/>
    <w:rsid w:val="002636B2"/>
    <w:rsid w:val="00265D84"/>
    <w:rsid w:val="002724F7"/>
    <w:rsid w:val="00273C79"/>
    <w:rsid w:val="002A7D59"/>
    <w:rsid w:val="002B3358"/>
    <w:rsid w:val="002B3942"/>
    <w:rsid w:val="002C6A59"/>
    <w:rsid w:val="002D2489"/>
    <w:rsid w:val="002D352B"/>
    <w:rsid w:val="002E2738"/>
    <w:rsid w:val="002E3A88"/>
    <w:rsid w:val="002F4FEA"/>
    <w:rsid w:val="002F639E"/>
    <w:rsid w:val="00314DB7"/>
    <w:rsid w:val="00316134"/>
    <w:rsid w:val="00321826"/>
    <w:rsid w:val="003379C4"/>
    <w:rsid w:val="00341E32"/>
    <w:rsid w:val="003459C0"/>
    <w:rsid w:val="0039380E"/>
    <w:rsid w:val="003B4995"/>
    <w:rsid w:val="003C3EBA"/>
    <w:rsid w:val="003C60D1"/>
    <w:rsid w:val="003E2520"/>
    <w:rsid w:val="003E430A"/>
    <w:rsid w:val="003F21C3"/>
    <w:rsid w:val="003F38D2"/>
    <w:rsid w:val="00434ECD"/>
    <w:rsid w:val="004631AA"/>
    <w:rsid w:val="00466B8C"/>
    <w:rsid w:val="00470ECB"/>
    <w:rsid w:val="004B41ED"/>
    <w:rsid w:val="004F0287"/>
    <w:rsid w:val="004F6C64"/>
    <w:rsid w:val="0054039C"/>
    <w:rsid w:val="00592342"/>
    <w:rsid w:val="005968CD"/>
    <w:rsid w:val="00596AFA"/>
    <w:rsid w:val="005A7F89"/>
    <w:rsid w:val="005B2ED0"/>
    <w:rsid w:val="005B3958"/>
    <w:rsid w:val="005C2421"/>
    <w:rsid w:val="005D1DCD"/>
    <w:rsid w:val="00607211"/>
    <w:rsid w:val="00612C01"/>
    <w:rsid w:val="006210E1"/>
    <w:rsid w:val="00661023"/>
    <w:rsid w:val="0068246F"/>
    <w:rsid w:val="006A719E"/>
    <w:rsid w:val="006B6A79"/>
    <w:rsid w:val="006C51FB"/>
    <w:rsid w:val="006C6FB7"/>
    <w:rsid w:val="006D0876"/>
    <w:rsid w:val="006D6086"/>
    <w:rsid w:val="006F3A16"/>
    <w:rsid w:val="006F44ED"/>
    <w:rsid w:val="00740336"/>
    <w:rsid w:val="00756326"/>
    <w:rsid w:val="007605A1"/>
    <w:rsid w:val="00764ECE"/>
    <w:rsid w:val="00776C01"/>
    <w:rsid w:val="00785D87"/>
    <w:rsid w:val="00794B87"/>
    <w:rsid w:val="007B6950"/>
    <w:rsid w:val="007C3395"/>
    <w:rsid w:val="007D3C42"/>
    <w:rsid w:val="007D73FF"/>
    <w:rsid w:val="007E57FD"/>
    <w:rsid w:val="008001FC"/>
    <w:rsid w:val="00802639"/>
    <w:rsid w:val="00810EE4"/>
    <w:rsid w:val="00811EE7"/>
    <w:rsid w:val="008151E5"/>
    <w:rsid w:val="0081684D"/>
    <w:rsid w:val="00825EE3"/>
    <w:rsid w:val="00834B05"/>
    <w:rsid w:val="00845274"/>
    <w:rsid w:val="00881770"/>
    <w:rsid w:val="008860C9"/>
    <w:rsid w:val="008947D9"/>
    <w:rsid w:val="009022D6"/>
    <w:rsid w:val="00903437"/>
    <w:rsid w:val="0092782E"/>
    <w:rsid w:val="00941BB2"/>
    <w:rsid w:val="00942318"/>
    <w:rsid w:val="0095189A"/>
    <w:rsid w:val="0095740E"/>
    <w:rsid w:val="00980784"/>
    <w:rsid w:val="009D0619"/>
    <w:rsid w:val="009E2C84"/>
    <w:rsid w:val="009F627C"/>
    <w:rsid w:val="009F6A54"/>
    <w:rsid w:val="00A026D6"/>
    <w:rsid w:val="00A07890"/>
    <w:rsid w:val="00A079C0"/>
    <w:rsid w:val="00A30535"/>
    <w:rsid w:val="00A5669F"/>
    <w:rsid w:val="00A66C93"/>
    <w:rsid w:val="00A7520D"/>
    <w:rsid w:val="00AA02F6"/>
    <w:rsid w:val="00AA02FE"/>
    <w:rsid w:val="00AA2863"/>
    <w:rsid w:val="00AA6115"/>
    <w:rsid w:val="00AC2C9A"/>
    <w:rsid w:val="00AE182C"/>
    <w:rsid w:val="00B50BCB"/>
    <w:rsid w:val="00B6648E"/>
    <w:rsid w:val="00B7470D"/>
    <w:rsid w:val="00B824B1"/>
    <w:rsid w:val="00B9670A"/>
    <w:rsid w:val="00BB267D"/>
    <w:rsid w:val="00BB77E6"/>
    <w:rsid w:val="00C31069"/>
    <w:rsid w:val="00C44E22"/>
    <w:rsid w:val="00C4507B"/>
    <w:rsid w:val="00C61026"/>
    <w:rsid w:val="00C66AF0"/>
    <w:rsid w:val="00C84E35"/>
    <w:rsid w:val="00C85986"/>
    <w:rsid w:val="00C95E0E"/>
    <w:rsid w:val="00CA4EF4"/>
    <w:rsid w:val="00CC0FE1"/>
    <w:rsid w:val="00CE5919"/>
    <w:rsid w:val="00D132E7"/>
    <w:rsid w:val="00D15EA2"/>
    <w:rsid w:val="00D3579A"/>
    <w:rsid w:val="00D44565"/>
    <w:rsid w:val="00D7271B"/>
    <w:rsid w:val="00DA4581"/>
    <w:rsid w:val="00DB7BBC"/>
    <w:rsid w:val="00DC7247"/>
    <w:rsid w:val="00DD0144"/>
    <w:rsid w:val="00E14FE8"/>
    <w:rsid w:val="00E15B43"/>
    <w:rsid w:val="00E17CD0"/>
    <w:rsid w:val="00E2070D"/>
    <w:rsid w:val="00E22339"/>
    <w:rsid w:val="00E22DB1"/>
    <w:rsid w:val="00E30760"/>
    <w:rsid w:val="00E67D37"/>
    <w:rsid w:val="00E72282"/>
    <w:rsid w:val="00E8343F"/>
    <w:rsid w:val="00EB4D03"/>
    <w:rsid w:val="00ED0BAC"/>
    <w:rsid w:val="00EF41A6"/>
    <w:rsid w:val="00F05461"/>
    <w:rsid w:val="00F45F47"/>
    <w:rsid w:val="00F47821"/>
    <w:rsid w:val="00F47DD0"/>
    <w:rsid w:val="00F6335F"/>
    <w:rsid w:val="00F73200"/>
    <w:rsid w:val="00F82BC1"/>
    <w:rsid w:val="00F94527"/>
    <w:rsid w:val="00F96972"/>
    <w:rsid w:val="00FA4529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950"/>
  </w:style>
  <w:style w:type="paragraph" w:styleId="a6">
    <w:name w:val="footer"/>
    <w:basedOn w:val="a"/>
    <w:link w:val="a7"/>
    <w:uiPriority w:val="99"/>
    <w:unhideWhenUsed/>
    <w:rsid w:val="007B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950"/>
  </w:style>
  <w:style w:type="character" w:styleId="a8">
    <w:name w:val="Hyperlink"/>
    <w:basedOn w:val="a0"/>
    <w:uiPriority w:val="99"/>
    <w:unhideWhenUsed/>
    <w:rsid w:val="007D7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950"/>
  </w:style>
  <w:style w:type="paragraph" w:styleId="a6">
    <w:name w:val="footer"/>
    <w:basedOn w:val="a"/>
    <w:link w:val="a7"/>
    <w:uiPriority w:val="99"/>
    <w:unhideWhenUsed/>
    <w:rsid w:val="007B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950"/>
  </w:style>
  <w:style w:type="character" w:styleId="a8">
    <w:name w:val="Hyperlink"/>
    <w:basedOn w:val="a0"/>
    <w:uiPriority w:val="99"/>
    <w:unhideWhenUsed/>
    <w:rsid w:val="007D7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groprom.lenobl.ru/ru/deiatelnost/antimonopolnyj-komplae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E05B-2ED1-4B2D-8487-634ADA83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Алексей Александрович</dc:creator>
  <cp:lastModifiedBy>Александра Леонидовна Первакова</cp:lastModifiedBy>
  <cp:revision>2</cp:revision>
  <dcterms:created xsi:type="dcterms:W3CDTF">2021-02-12T09:11:00Z</dcterms:created>
  <dcterms:modified xsi:type="dcterms:W3CDTF">2021-02-12T09:11:00Z</dcterms:modified>
</cp:coreProperties>
</file>