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CD" w:rsidRPr="00BC64CD" w:rsidRDefault="00A8531F" w:rsidP="00BC64CD">
      <w:pPr>
        <w:autoSpaceDE w:val="0"/>
        <w:autoSpaceDN w:val="0"/>
        <w:adjustRightInd w:val="0"/>
        <w:spacing w:after="0" w:line="240" w:lineRule="auto"/>
        <w:ind w:firstLine="709"/>
        <w:jc w:val="both"/>
        <w:rPr>
          <w:rFonts w:ascii="Times New Roman" w:hAnsi="Times New Roman" w:cs="Times New Roman"/>
          <w:b/>
          <w:bCs/>
          <w:sz w:val="26"/>
          <w:szCs w:val="26"/>
        </w:rPr>
      </w:pPr>
      <w:r w:rsidRPr="00BC64CD">
        <w:rPr>
          <w:rFonts w:ascii="Times New Roman" w:hAnsi="Times New Roman" w:cs="Times New Roman"/>
          <w:b/>
          <w:sz w:val="26"/>
          <w:szCs w:val="26"/>
        </w:rPr>
        <w:t xml:space="preserve">Сельскохозяйственный потребительский кооператив (далее – </w:t>
      </w:r>
      <w:proofErr w:type="spellStart"/>
      <w:r w:rsidRPr="00BC64CD">
        <w:rPr>
          <w:rFonts w:ascii="Times New Roman" w:hAnsi="Times New Roman" w:cs="Times New Roman"/>
          <w:b/>
          <w:sz w:val="26"/>
          <w:szCs w:val="26"/>
        </w:rPr>
        <w:t>СПоК</w:t>
      </w:r>
      <w:proofErr w:type="spellEnd"/>
      <w:r w:rsidRPr="00BC64CD">
        <w:rPr>
          <w:rFonts w:ascii="Times New Roman" w:hAnsi="Times New Roman" w:cs="Times New Roman"/>
          <w:b/>
          <w:sz w:val="26"/>
          <w:szCs w:val="26"/>
        </w:rPr>
        <w:t>)</w:t>
      </w:r>
      <w:r w:rsidRPr="00BC64CD">
        <w:rPr>
          <w:rFonts w:ascii="Times New Roman" w:hAnsi="Times New Roman" w:cs="Times New Roman"/>
          <w:sz w:val="26"/>
          <w:szCs w:val="26"/>
        </w:rPr>
        <w:t xml:space="preserve"> – </w:t>
      </w:r>
      <w:r w:rsidR="00BC64CD" w:rsidRPr="00BC64CD">
        <w:rPr>
          <w:rFonts w:ascii="Times New Roman" w:hAnsi="Times New Roman" w:cs="Times New Roman"/>
          <w:bCs/>
          <w:sz w:val="26"/>
          <w:szCs w:val="26"/>
        </w:rPr>
        <w:t xml:space="preserve">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5" w:history="1">
        <w:r w:rsidR="00BC64CD" w:rsidRPr="00BC64CD">
          <w:rPr>
            <w:rFonts w:ascii="Times New Roman" w:hAnsi="Times New Roman" w:cs="Times New Roman"/>
            <w:bCs/>
            <w:sz w:val="26"/>
            <w:szCs w:val="26"/>
          </w:rPr>
          <w:t>законом</w:t>
        </w:r>
      </w:hyperlink>
      <w:r w:rsidR="00BC64CD" w:rsidRPr="00BC64CD">
        <w:rPr>
          <w:rFonts w:ascii="Times New Roman" w:hAnsi="Times New Roman" w:cs="Times New Roman"/>
          <w:bCs/>
          <w:sz w:val="26"/>
          <w:szCs w:val="26"/>
        </w:rP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w:t>
      </w:r>
      <w:proofErr w:type="spellStart"/>
      <w:r w:rsidR="00BC64CD" w:rsidRPr="00BC64CD">
        <w:rPr>
          <w:rFonts w:ascii="Times New Roman" w:hAnsi="Times New Roman" w:cs="Times New Roman"/>
          <w:bCs/>
          <w:sz w:val="26"/>
          <w:szCs w:val="26"/>
        </w:rPr>
        <w:t>СПоК</w:t>
      </w:r>
      <w:proofErr w:type="spellEnd"/>
      <w:r w:rsidR="00BC64CD" w:rsidRPr="00BC64CD">
        <w:rPr>
          <w:rFonts w:ascii="Times New Roman" w:hAnsi="Times New Roman" w:cs="Times New Roman"/>
          <w:bCs/>
          <w:sz w:val="26"/>
          <w:szCs w:val="26"/>
        </w:rPr>
        <w:t xml:space="preserve"> должно формироваться за счет осуществления перерабатывающей и(или) сбытовой деятельности</w:t>
      </w:r>
      <w:r w:rsidR="00BC64CD" w:rsidRPr="00BC64CD">
        <w:rPr>
          <w:rFonts w:ascii="Times New Roman" w:hAnsi="Times New Roman" w:cs="Times New Roman"/>
          <w:b/>
          <w:bCs/>
          <w:sz w:val="26"/>
          <w:szCs w:val="26"/>
        </w:rPr>
        <w:t xml:space="preserve"> </w:t>
      </w:r>
      <w:r w:rsidR="00BC64CD" w:rsidRPr="00BC64CD">
        <w:rPr>
          <w:rFonts w:ascii="Times New Roman" w:hAnsi="Times New Roman" w:cs="Times New Roman"/>
          <w:bCs/>
          <w:sz w:val="26"/>
          <w:szCs w:val="26"/>
        </w:rPr>
        <w:t>указанной продукции.</w:t>
      </w:r>
    </w:p>
    <w:p w:rsidR="00A8531F" w:rsidRPr="00BC64CD" w:rsidRDefault="00A8531F" w:rsidP="00BC64CD">
      <w:pPr>
        <w:autoSpaceDE w:val="0"/>
        <w:autoSpaceDN w:val="0"/>
        <w:adjustRightInd w:val="0"/>
        <w:spacing w:after="0" w:line="240" w:lineRule="auto"/>
        <w:ind w:firstLine="709"/>
        <w:jc w:val="both"/>
        <w:rPr>
          <w:rFonts w:ascii="Times New Roman" w:hAnsi="Times New Roman" w:cs="Times New Roman"/>
          <w:sz w:val="26"/>
          <w:szCs w:val="26"/>
        </w:rPr>
      </w:pPr>
    </w:p>
    <w:p w:rsidR="00BC64CD" w:rsidRPr="00BC64CD" w:rsidRDefault="00A8531F" w:rsidP="00BC64CD">
      <w:pPr>
        <w:autoSpaceDE w:val="0"/>
        <w:autoSpaceDN w:val="0"/>
        <w:adjustRightInd w:val="0"/>
        <w:spacing w:after="0" w:line="240" w:lineRule="auto"/>
        <w:ind w:firstLine="709"/>
        <w:jc w:val="both"/>
        <w:rPr>
          <w:rFonts w:ascii="Times New Roman" w:hAnsi="Times New Roman" w:cs="Times New Roman"/>
          <w:sz w:val="26"/>
          <w:szCs w:val="26"/>
        </w:rPr>
      </w:pPr>
      <w:r w:rsidRPr="00BC64CD">
        <w:rPr>
          <w:rFonts w:ascii="Times New Roman" w:hAnsi="Times New Roman" w:cs="Times New Roman"/>
          <w:b/>
          <w:sz w:val="26"/>
          <w:szCs w:val="26"/>
        </w:rPr>
        <w:t>Развитие материально–технической базы</w:t>
      </w:r>
      <w:r w:rsidRPr="00BC64CD">
        <w:rPr>
          <w:rFonts w:ascii="Times New Roman" w:hAnsi="Times New Roman" w:cs="Times New Roman"/>
          <w:sz w:val="26"/>
          <w:szCs w:val="26"/>
        </w:rPr>
        <w:t xml:space="preserve"> – </w:t>
      </w:r>
      <w:r w:rsidR="00BC64CD" w:rsidRPr="00BC64CD">
        <w:rPr>
          <w:rFonts w:ascii="Times New Roman" w:hAnsi="Times New Roman" w:cs="Times New Roman"/>
          <w:sz w:val="26"/>
          <w:szCs w:val="26"/>
        </w:rPr>
        <w:t xml:space="preserve">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w:t>
      </w:r>
      <w:proofErr w:type="spellStart"/>
      <w:r w:rsidR="00BC64CD" w:rsidRPr="00BC64CD">
        <w:rPr>
          <w:rFonts w:ascii="Times New Roman" w:hAnsi="Times New Roman" w:cs="Times New Roman"/>
          <w:sz w:val="26"/>
          <w:szCs w:val="26"/>
        </w:rPr>
        <w:t>СПоК</w:t>
      </w:r>
      <w:proofErr w:type="spellEnd"/>
      <w:r w:rsidR="00BC64CD" w:rsidRPr="00BC64CD">
        <w:rPr>
          <w:rFonts w:ascii="Times New Roman" w:hAnsi="Times New Roman" w:cs="Times New Roman"/>
          <w:sz w:val="26"/>
          <w:szCs w:val="26"/>
        </w:rPr>
        <w:t>.</w:t>
      </w:r>
    </w:p>
    <w:p w:rsidR="00A8531F" w:rsidRPr="00BC64CD" w:rsidRDefault="00A8531F" w:rsidP="00A8531F">
      <w:pPr>
        <w:autoSpaceDE w:val="0"/>
        <w:autoSpaceDN w:val="0"/>
        <w:adjustRightInd w:val="0"/>
        <w:spacing w:after="0" w:line="240" w:lineRule="auto"/>
        <w:ind w:firstLine="709"/>
        <w:jc w:val="both"/>
        <w:rPr>
          <w:rFonts w:ascii="Times New Roman" w:hAnsi="Times New Roman" w:cs="Times New Roman"/>
          <w:sz w:val="26"/>
          <w:szCs w:val="26"/>
        </w:rPr>
      </w:pPr>
    </w:p>
    <w:p w:rsidR="00A30718" w:rsidRPr="00BC64CD" w:rsidRDefault="00A30718" w:rsidP="00BC64CD">
      <w:pPr>
        <w:autoSpaceDE w:val="0"/>
        <w:autoSpaceDN w:val="0"/>
        <w:adjustRightInd w:val="0"/>
        <w:spacing w:after="0" w:line="240" w:lineRule="auto"/>
        <w:ind w:firstLine="709"/>
        <w:jc w:val="center"/>
        <w:rPr>
          <w:rFonts w:ascii="Times New Roman" w:hAnsi="Times New Roman" w:cs="Times New Roman"/>
          <w:sz w:val="26"/>
          <w:szCs w:val="26"/>
        </w:rPr>
      </w:pPr>
    </w:p>
    <w:p w:rsidR="00BC64CD" w:rsidRPr="00BC64CD" w:rsidRDefault="00BC64CD" w:rsidP="00BC64CD">
      <w:pPr>
        <w:autoSpaceDE w:val="0"/>
        <w:autoSpaceDN w:val="0"/>
        <w:adjustRightInd w:val="0"/>
        <w:spacing w:after="0" w:line="240" w:lineRule="auto"/>
        <w:jc w:val="center"/>
        <w:rPr>
          <w:rFonts w:ascii="Times New Roman" w:hAnsi="Times New Roman" w:cs="Times New Roman"/>
          <w:b/>
          <w:bCs/>
          <w:sz w:val="26"/>
          <w:szCs w:val="26"/>
        </w:rPr>
      </w:pPr>
      <w:bookmarkStart w:id="0" w:name="Par0"/>
      <w:bookmarkEnd w:id="0"/>
      <w:r w:rsidRPr="00BC64CD">
        <w:rPr>
          <w:rFonts w:ascii="Times New Roman" w:hAnsi="Times New Roman" w:cs="Times New Roman"/>
          <w:b/>
          <w:bCs/>
          <w:sz w:val="26"/>
          <w:szCs w:val="26"/>
        </w:rPr>
        <w:t>Средства субсидии направляются на развитие материально-технической базы по следующим направлениям расходов:</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1.Приобретение,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2.Приобретение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3.Приобретение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 xml:space="preserve">4.Приобретение и монтаж оборудования для рыбоводной инфраструктуры и </w:t>
      </w:r>
      <w:proofErr w:type="spellStart"/>
      <w:r w:rsidRPr="00BC64CD">
        <w:rPr>
          <w:rFonts w:ascii="Times New Roman" w:hAnsi="Times New Roman" w:cs="Times New Roman"/>
          <w:bCs/>
          <w:sz w:val="26"/>
          <w:szCs w:val="26"/>
        </w:rPr>
        <w:t>аквакультуры</w:t>
      </w:r>
      <w:proofErr w:type="spellEnd"/>
      <w:r w:rsidRPr="00BC64CD">
        <w:rPr>
          <w:rFonts w:ascii="Times New Roman" w:hAnsi="Times New Roman" w:cs="Times New Roman"/>
          <w:bCs/>
          <w:sz w:val="26"/>
          <w:szCs w:val="26"/>
        </w:rPr>
        <w:t xml:space="preserve"> (товарного рыбоводства);</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bookmarkStart w:id="1" w:name="Par5"/>
      <w:bookmarkEnd w:id="1"/>
      <w:r w:rsidRPr="00BC64CD">
        <w:rPr>
          <w:rFonts w:ascii="Times New Roman" w:hAnsi="Times New Roman" w:cs="Times New Roman"/>
          <w:bCs/>
          <w:sz w:val="26"/>
          <w:szCs w:val="26"/>
        </w:rPr>
        <w:t xml:space="preserve">5.Погашение не более 20 процентов привлекаемого на реализацию проекта заявителя льготного инвестиционного кредита в соответствии с </w:t>
      </w:r>
      <w:hyperlink r:id="rId6" w:history="1">
        <w:r w:rsidRPr="00BC64CD">
          <w:rPr>
            <w:rFonts w:ascii="Times New Roman" w:hAnsi="Times New Roman" w:cs="Times New Roman"/>
            <w:bCs/>
            <w:sz w:val="26"/>
            <w:szCs w:val="26"/>
          </w:rPr>
          <w:t>постановлением</w:t>
        </w:r>
      </w:hyperlink>
      <w:r w:rsidRPr="00BC64CD">
        <w:rPr>
          <w:rFonts w:ascii="Times New Roman" w:hAnsi="Times New Roman" w:cs="Times New Roman"/>
          <w:bCs/>
          <w:sz w:val="26"/>
          <w:szCs w:val="26"/>
        </w:rP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w:t>
      </w:r>
      <w:r w:rsidRPr="00BC64CD">
        <w:rPr>
          <w:rFonts w:ascii="Times New Roman" w:hAnsi="Times New Roman" w:cs="Times New Roman"/>
          <w:bCs/>
          <w:sz w:val="26"/>
          <w:szCs w:val="26"/>
        </w:rPr>
        <w:lastRenderedPageBreak/>
        <w:t>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 xml:space="preserve">уплата процентов по кредиту, указанному в </w:t>
      </w:r>
      <w:hyperlink w:anchor="Par5" w:history="1">
        <w:r w:rsidRPr="00BC64CD">
          <w:rPr>
            <w:rFonts w:ascii="Times New Roman" w:hAnsi="Times New Roman" w:cs="Times New Roman"/>
            <w:bCs/>
            <w:sz w:val="26"/>
            <w:szCs w:val="26"/>
          </w:rPr>
          <w:t>пункте пятом</w:t>
        </w:r>
      </w:hyperlink>
      <w:r w:rsidRPr="00BC64CD">
        <w:rPr>
          <w:rFonts w:ascii="Times New Roman" w:hAnsi="Times New Roman" w:cs="Times New Roman"/>
          <w:bCs/>
          <w:sz w:val="26"/>
          <w:szCs w:val="26"/>
        </w:rPr>
        <w:t>, в течение 18 месяцев со дня получения субсидии;</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6.Приобретение и монтаж оборудования и техники для производственных объектов, предназначенных для первичной переработки льна и(или) технической конопли.</w:t>
      </w:r>
    </w:p>
    <w:p w:rsidR="00A30718" w:rsidRPr="00BC64CD" w:rsidRDefault="00A30718" w:rsidP="00A30718">
      <w:pPr>
        <w:autoSpaceDE w:val="0"/>
        <w:autoSpaceDN w:val="0"/>
        <w:adjustRightInd w:val="0"/>
        <w:spacing w:after="0" w:line="240" w:lineRule="auto"/>
        <w:ind w:firstLine="709"/>
        <w:jc w:val="both"/>
        <w:rPr>
          <w:rFonts w:ascii="Times New Roman" w:hAnsi="Times New Roman" w:cs="Times New Roman"/>
          <w:sz w:val="26"/>
          <w:szCs w:val="26"/>
        </w:rPr>
      </w:pPr>
    </w:p>
    <w:p w:rsidR="00A30718" w:rsidRPr="00BC64CD" w:rsidRDefault="00A30718" w:rsidP="00A30718">
      <w:pPr>
        <w:autoSpaceDE w:val="0"/>
        <w:autoSpaceDN w:val="0"/>
        <w:adjustRightInd w:val="0"/>
        <w:spacing w:after="0" w:line="240" w:lineRule="auto"/>
        <w:ind w:firstLine="709"/>
        <w:jc w:val="both"/>
        <w:rPr>
          <w:rFonts w:ascii="Times New Roman" w:hAnsi="Times New Roman" w:cs="Times New Roman"/>
          <w:b/>
          <w:sz w:val="26"/>
          <w:szCs w:val="26"/>
        </w:rPr>
      </w:pPr>
      <w:proofErr w:type="spellStart"/>
      <w:r w:rsidRPr="00BC64CD">
        <w:rPr>
          <w:rFonts w:ascii="Times New Roman" w:hAnsi="Times New Roman" w:cs="Times New Roman"/>
          <w:b/>
          <w:sz w:val="26"/>
          <w:szCs w:val="26"/>
        </w:rPr>
        <w:t>СПоК</w:t>
      </w:r>
      <w:proofErr w:type="spellEnd"/>
      <w:r w:rsidRPr="00BC64CD">
        <w:rPr>
          <w:rFonts w:ascii="Times New Roman" w:hAnsi="Times New Roman" w:cs="Times New Roman"/>
          <w:b/>
          <w:sz w:val="26"/>
          <w:szCs w:val="26"/>
        </w:rPr>
        <w:t>, претендующий на получение субсидии, должен соответствовать у</w:t>
      </w:r>
      <w:r w:rsidR="00305E2A" w:rsidRPr="00BC64CD">
        <w:rPr>
          <w:rFonts w:ascii="Times New Roman" w:hAnsi="Times New Roman" w:cs="Times New Roman"/>
          <w:b/>
          <w:sz w:val="26"/>
          <w:szCs w:val="26"/>
        </w:rPr>
        <w:t>словиям, установленным пунктом 2.2. Приложения 1</w:t>
      </w:r>
      <w:r w:rsidRPr="00BC64CD">
        <w:rPr>
          <w:rFonts w:ascii="Times New Roman" w:hAnsi="Times New Roman" w:cs="Times New Roman"/>
          <w:b/>
          <w:sz w:val="26"/>
          <w:szCs w:val="26"/>
        </w:rPr>
        <w:t xml:space="preserve"> </w:t>
      </w:r>
      <w:r w:rsidR="00532CFB" w:rsidRPr="00BC64CD">
        <w:rPr>
          <w:rFonts w:ascii="Times New Roman" w:hAnsi="Times New Roman" w:cs="Times New Roman"/>
          <w:b/>
          <w:sz w:val="26"/>
          <w:szCs w:val="26"/>
        </w:rPr>
        <w:t xml:space="preserve">к Порядку предоставления субсидий, утвержденному постановлением Правительства Ленинградской области </w:t>
      </w:r>
      <w:r w:rsidR="00E94820" w:rsidRPr="00BC64CD">
        <w:rPr>
          <w:rFonts w:ascii="Times New Roman" w:hAnsi="Times New Roman" w:cs="Times New Roman"/>
          <w:b/>
          <w:sz w:val="26"/>
          <w:szCs w:val="26"/>
        </w:rPr>
        <w:t>от 04.02.2014 №15</w:t>
      </w:r>
      <w:r w:rsidRPr="00BC64CD">
        <w:rPr>
          <w:rFonts w:ascii="Times New Roman" w:hAnsi="Times New Roman" w:cs="Times New Roman"/>
          <w:b/>
          <w:sz w:val="26"/>
          <w:szCs w:val="26"/>
        </w:rPr>
        <w:t>, а также следующим дополнительным условиям:</w:t>
      </w:r>
    </w:p>
    <w:p w:rsidR="00BC64CD" w:rsidRPr="00BC64CD" w:rsidRDefault="00BC64CD" w:rsidP="00BC64CD">
      <w:pPr>
        <w:autoSpaceDE w:val="0"/>
        <w:autoSpaceDN w:val="0"/>
        <w:adjustRightInd w:val="0"/>
        <w:spacing w:after="0" w:line="240" w:lineRule="auto"/>
        <w:jc w:val="both"/>
        <w:rPr>
          <w:rFonts w:ascii="Times New Roman" w:hAnsi="Times New Roman" w:cs="Times New Roman"/>
          <w:sz w:val="26"/>
          <w:szCs w:val="26"/>
        </w:rPr>
      </w:pPr>
      <w:r w:rsidRPr="00BC64CD">
        <w:rPr>
          <w:rFonts w:ascii="Times New Roman" w:hAnsi="Times New Roman" w:cs="Times New Roman"/>
          <w:sz w:val="26"/>
          <w:szCs w:val="26"/>
        </w:rPr>
        <w:t xml:space="preserve">       1)осуществлять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2) обязуется осуществлять деятельность не менее пяти лет со дня получения субсидии;</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3) обязуется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4) обязуется сохранить созданные новые постоянные рабочие места в течение не менее пяти лет с даты получения субсидии;</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 xml:space="preserve">5) наличие проекта развития материально-технической базы </w:t>
      </w:r>
      <w:proofErr w:type="spellStart"/>
      <w:r w:rsidRPr="00BC64CD">
        <w:rPr>
          <w:rFonts w:ascii="Times New Roman" w:hAnsi="Times New Roman" w:cs="Times New Roman"/>
          <w:sz w:val="26"/>
          <w:szCs w:val="26"/>
        </w:rPr>
        <w:t>СПоК</w:t>
      </w:r>
      <w:proofErr w:type="spellEnd"/>
      <w:r w:rsidRPr="00BC64CD">
        <w:rPr>
          <w:rFonts w:ascii="Times New Roman" w:hAnsi="Times New Roman" w:cs="Times New Roman"/>
          <w:sz w:val="26"/>
          <w:szCs w:val="26"/>
        </w:rPr>
        <w:t>,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 xml:space="preserve">6) наличие плана расходов </w:t>
      </w:r>
      <w:proofErr w:type="spellStart"/>
      <w:r w:rsidRPr="00BC64CD">
        <w:rPr>
          <w:rFonts w:ascii="Times New Roman" w:hAnsi="Times New Roman" w:cs="Times New Roman"/>
          <w:sz w:val="26"/>
          <w:szCs w:val="26"/>
        </w:rPr>
        <w:t>СПоК</w:t>
      </w:r>
      <w:proofErr w:type="spellEnd"/>
      <w:r w:rsidRPr="00BC64CD">
        <w:rPr>
          <w:rFonts w:ascii="Times New Roman" w:hAnsi="Times New Roman" w:cs="Times New Roman"/>
          <w:sz w:val="26"/>
          <w:szCs w:val="26"/>
        </w:rPr>
        <w:t xml:space="preserve">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 xml:space="preserve">7) обязуется достигнуть плановых показателей деятельности, предусмотренных проектом развития материально-технической базы </w:t>
      </w:r>
      <w:proofErr w:type="spellStart"/>
      <w:r w:rsidRPr="00BC64CD">
        <w:rPr>
          <w:rFonts w:ascii="Times New Roman" w:hAnsi="Times New Roman" w:cs="Times New Roman"/>
          <w:sz w:val="26"/>
          <w:szCs w:val="26"/>
        </w:rPr>
        <w:t>СПоК</w:t>
      </w:r>
      <w:proofErr w:type="spellEnd"/>
      <w:r w:rsidRPr="00BC64CD">
        <w:rPr>
          <w:rFonts w:ascii="Times New Roman" w:hAnsi="Times New Roman" w:cs="Times New Roman"/>
          <w:sz w:val="26"/>
          <w:szCs w:val="26"/>
        </w:rPr>
        <w:t>;</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8) соглашается на передачу и обработку его персональных данных в соответствии с законодательством Российской Федерации;</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9)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10)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 xml:space="preserve">11)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 w:history="1">
        <w:r w:rsidRPr="00BC64CD">
          <w:rPr>
            <w:rFonts w:ascii="Times New Roman" w:hAnsi="Times New Roman" w:cs="Times New Roman"/>
            <w:sz w:val="26"/>
            <w:szCs w:val="26"/>
          </w:rPr>
          <w:t>постановлением</w:t>
        </w:r>
      </w:hyperlink>
      <w:r w:rsidRPr="00BC64CD">
        <w:rPr>
          <w:rFonts w:ascii="Times New Roman" w:hAnsi="Times New Roman" w:cs="Times New Roman"/>
          <w:sz w:val="26"/>
          <w:szCs w:val="26"/>
        </w:rPr>
        <w:t xml:space="preserve"> </w:t>
      </w:r>
      <w:r w:rsidRPr="00BC64CD">
        <w:rPr>
          <w:rFonts w:ascii="Times New Roman" w:hAnsi="Times New Roman" w:cs="Times New Roman"/>
          <w:sz w:val="26"/>
          <w:szCs w:val="26"/>
        </w:rPr>
        <w:lastRenderedPageBreak/>
        <w:t>Правительства Российской Федерации от 16 сентября 2020 года N 1479 "Об утверждении Правил противопожарного режима в Российской Федерации".</w:t>
      </w:r>
    </w:p>
    <w:p w:rsidR="00BC64CD" w:rsidRPr="00BC64CD" w:rsidRDefault="00BC64CD" w:rsidP="00BC64CD">
      <w:pPr>
        <w:tabs>
          <w:tab w:val="left" w:pos="567"/>
        </w:tabs>
        <w:autoSpaceDE w:val="0"/>
        <w:autoSpaceDN w:val="0"/>
        <w:adjustRightInd w:val="0"/>
        <w:spacing w:after="0" w:line="240" w:lineRule="auto"/>
        <w:ind w:firstLine="540"/>
        <w:jc w:val="both"/>
        <w:rPr>
          <w:rFonts w:ascii="Times New Roman" w:hAnsi="Times New Roman" w:cs="Times New Roman"/>
          <w:sz w:val="26"/>
          <w:szCs w:val="26"/>
        </w:rPr>
      </w:pPr>
    </w:p>
    <w:p w:rsidR="00BC64CD" w:rsidRPr="00BC64CD" w:rsidRDefault="00BC64CD" w:rsidP="00BC64CD">
      <w:pPr>
        <w:autoSpaceDE w:val="0"/>
        <w:autoSpaceDN w:val="0"/>
        <w:adjustRightInd w:val="0"/>
        <w:spacing w:after="0" w:line="240" w:lineRule="auto"/>
        <w:jc w:val="both"/>
        <w:rPr>
          <w:rFonts w:ascii="Times New Roman" w:hAnsi="Times New Roman" w:cs="Times New Roman"/>
          <w:sz w:val="26"/>
          <w:szCs w:val="26"/>
        </w:rPr>
      </w:pPr>
      <w:r w:rsidRPr="00BC64CD">
        <w:rPr>
          <w:rFonts w:ascii="Times New Roman" w:hAnsi="Times New Roman" w:cs="Times New Roman"/>
          <w:sz w:val="26"/>
          <w:szCs w:val="26"/>
        </w:rPr>
        <w:t xml:space="preserve">       Срок использования субсидии составляет не более 24 месяцев со дня ее получения. </w:t>
      </w:r>
    </w:p>
    <w:p w:rsidR="00BC64CD" w:rsidRPr="00BC64CD" w:rsidRDefault="00BC64CD" w:rsidP="00BC64CD">
      <w:pPr>
        <w:autoSpaceDE w:val="0"/>
        <w:autoSpaceDN w:val="0"/>
        <w:adjustRightInd w:val="0"/>
        <w:spacing w:after="0" w:line="240" w:lineRule="auto"/>
        <w:jc w:val="both"/>
        <w:rPr>
          <w:rFonts w:ascii="Times New Roman" w:hAnsi="Times New Roman" w:cs="Times New Roman"/>
          <w:sz w:val="26"/>
          <w:szCs w:val="26"/>
        </w:rPr>
      </w:pP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 xml:space="preserve"> Имущество, приобретаемое </w:t>
      </w:r>
      <w:proofErr w:type="spellStart"/>
      <w:r w:rsidRPr="00BC64CD">
        <w:rPr>
          <w:rFonts w:ascii="Times New Roman" w:hAnsi="Times New Roman" w:cs="Times New Roman"/>
          <w:sz w:val="26"/>
          <w:szCs w:val="26"/>
        </w:rPr>
        <w:t>СПоК</w:t>
      </w:r>
      <w:proofErr w:type="spellEnd"/>
      <w:r w:rsidRPr="00BC64CD">
        <w:rPr>
          <w:rFonts w:ascii="Times New Roman" w:hAnsi="Times New Roman" w:cs="Times New Roman"/>
          <w:sz w:val="26"/>
          <w:szCs w:val="26"/>
        </w:rPr>
        <w:t xml:space="preserve">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BC64CD" w:rsidRPr="00BC64CD" w:rsidRDefault="00BC64CD" w:rsidP="00BC64CD">
      <w:pPr>
        <w:autoSpaceDE w:val="0"/>
        <w:autoSpaceDN w:val="0"/>
        <w:adjustRightInd w:val="0"/>
        <w:spacing w:before="280"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BC64CD" w:rsidRPr="00BC64CD" w:rsidRDefault="00BC64CD" w:rsidP="00BC64CD">
      <w:pPr>
        <w:autoSpaceDE w:val="0"/>
        <w:autoSpaceDN w:val="0"/>
        <w:adjustRightInd w:val="0"/>
        <w:spacing w:before="280"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 xml:space="preserve">Все приобретаемое (построенное) за счет средств субсидии имущество (здания, сооружения, техника, оборудование и т.д.) должно быть застраховано в течение шести месяцев с момента приобретения (строительства) на срок или в течение срока реализации проекта развития материально-технической базы </w:t>
      </w:r>
      <w:proofErr w:type="spellStart"/>
      <w:r w:rsidRPr="00BC64CD">
        <w:rPr>
          <w:rFonts w:ascii="Times New Roman" w:hAnsi="Times New Roman" w:cs="Times New Roman"/>
          <w:sz w:val="26"/>
          <w:szCs w:val="26"/>
        </w:rPr>
        <w:t>СПоК</w:t>
      </w:r>
      <w:proofErr w:type="spellEnd"/>
      <w:r w:rsidRPr="00BC64CD">
        <w:rPr>
          <w:rFonts w:ascii="Times New Roman" w:hAnsi="Times New Roman" w:cs="Times New Roman"/>
          <w:sz w:val="26"/>
          <w:szCs w:val="26"/>
        </w:rPr>
        <w:t>.</w:t>
      </w:r>
    </w:p>
    <w:p w:rsidR="00BC64CD" w:rsidRPr="00BC64CD" w:rsidRDefault="00BC64CD" w:rsidP="00BC64CD">
      <w:pPr>
        <w:autoSpaceDE w:val="0"/>
        <w:autoSpaceDN w:val="0"/>
        <w:adjustRightInd w:val="0"/>
        <w:spacing w:before="280"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BC64CD" w:rsidRPr="00BC64CD" w:rsidRDefault="00BC64CD" w:rsidP="00BC64CD">
      <w:pPr>
        <w:autoSpaceDE w:val="0"/>
        <w:autoSpaceDN w:val="0"/>
        <w:adjustRightInd w:val="0"/>
        <w:spacing w:after="0" w:line="240" w:lineRule="auto"/>
        <w:jc w:val="both"/>
        <w:rPr>
          <w:rFonts w:ascii="Times New Roman" w:hAnsi="Times New Roman" w:cs="Times New Roman"/>
          <w:sz w:val="26"/>
          <w:szCs w:val="26"/>
        </w:rPr>
      </w:pPr>
    </w:p>
    <w:p w:rsidR="003570BC" w:rsidRDefault="003570BC"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jc w:val="both"/>
        <w:rPr>
          <w:sz w:val="28"/>
          <w:szCs w:val="28"/>
        </w:rPr>
      </w:pPr>
    </w:p>
    <w:p w:rsidR="00BC64CD" w:rsidRPr="00BC64CD" w:rsidRDefault="00BC64CD" w:rsidP="00BC64CD">
      <w:pPr>
        <w:pStyle w:val="ConsPlusNormal"/>
        <w:jc w:val="right"/>
        <w:outlineLvl w:val="0"/>
        <w:rPr>
          <w:rFonts w:ascii="Times New Roman" w:hAnsi="Times New Roman" w:cs="Times New Roman"/>
          <w:sz w:val="26"/>
          <w:szCs w:val="26"/>
        </w:rPr>
      </w:pPr>
      <w:r w:rsidRPr="00BC64CD">
        <w:rPr>
          <w:rFonts w:ascii="Times New Roman" w:hAnsi="Times New Roman" w:cs="Times New Roman"/>
          <w:sz w:val="26"/>
          <w:szCs w:val="26"/>
        </w:rPr>
        <w:lastRenderedPageBreak/>
        <w:t xml:space="preserve">                                                                                              УТВЕРЖДЕНО</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приказом комитета</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по агропромышленному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 xml:space="preserve">и </w:t>
      </w:r>
      <w:proofErr w:type="spellStart"/>
      <w:r w:rsidRPr="00BC64CD">
        <w:rPr>
          <w:rFonts w:ascii="Times New Roman" w:hAnsi="Times New Roman" w:cs="Times New Roman"/>
          <w:sz w:val="26"/>
          <w:szCs w:val="26"/>
        </w:rPr>
        <w:t>рыбохозяйственному</w:t>
      </w:r>
      <w:proofErr w:type="spellEnd"/>
      <w:r w:rsidRPr="00BC64CD">
        <w:rPr>
          <w:rFonts w:ascii="Times New Roman" w:hAnsi="Times New Roman" w:cs="Times New Roman"/>
          <w:sz w:val="26"/>
          <w:szCs w:val="26"/>
        </w:rPr>
        <w:t xml:space="preserve"> комплексу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Ленинградской области</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от 18.03.2021 N 9</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(приложение 1)</w:t>
      </w:r>
    </w:p>
    <w:p w:rsidR="00BC64CD" w:rsidRPr="00BC64CD" w:rsidRDefault="00BC64CD" w:rsidP="00BC64CD">
      <w:pPr>
        <w:pStyle w:val="a5"/>
        <w:spacing w:line="240" w:lineRule="auto"/>
        <w:ind w:left="-284" w:right="-284"/>
        <w:jc w:val="center"/>
        <w:rPr>
          <w:rFonts w:ascii="Times New Roman" w:hAnsi="Times New Roman" w:cs="Times New Roman"/>
          <w:sz w:val="26"/>
          <w:szCs w:val="26"/>
        </w:rPr>
      </w:pPr>
    </w:p>
    <w:p w:rsidR="00BC64CD" w:rsidRPr="00BC64CD" w:rsidRDefault="00BC64CD" w:rsidP="00BC64CD">
      <w:pPr>
        <w:pStyle w:val="a5"/>
        <w:spacing w:line="240" w:lineRule="auto"/>
        <w:ind w:left="-284" w:right="-284"/>
        <w:jc w:val="both"/>
        <w:rPr>
          <w:rFonts w:ascii="Times New Roman" w:hAnsi="Times New Roman" w:cs="Times New Roman"/>
          <w:sz w:val="26"/>
          <w:szCs w:val="26"/>
        </w:rPr>
      </w:pPr>
    </w:p>
    <w:p w:rsidR="00BC64CD" w:rsidRPr="00BC64CD" w:rsidRDefault="00A71517" w:rsidP="00BC64CD">
      <w:pPr>
        <w:pStyle w:val="a5"/>
        <w:spacing w:line="240" w:lineRule="auto"/>
        <w:ind w:left="-284" w:right="-284"/>
        <w:jc w:val="center"/>
        <w:rPr>
          <w:rFonts w:ascii="Times New Roman" w:eastAsia="Times New Roman" w:hAnsi="Times New Roman" w:cs="Times New Roman"/>
          <w:b/>
          <w:sz w:val="26"/>
          <w:szCs w:val="26"/>
          <w:lang w:eastAsia="ru-RU"/>
        </w:rPr>
      </w:pPr>
      <w:hyperlink w:anchor="P32" w:history="1">
        <w:r w:rsidR="00BC64CD" w:rsidRPr="00BC64CD">
          <w:rPr>
            <w:rStyle w:val="a7"/>
            <w:rFonts w:ascii="Times New Roman" w:hAnsi="Times New Roman" w:cs="Times New Roman"/>
            <w:b/>
            <w:color w:val="auto"/>
            <w:sz w:val="26"/>
            <w:szCs w:val="26"/>
            <w:u w:val="none"/>
          </w:rPr>
          <w:t>Перечень</w:t>
        </w:r>
      </w:hyperlink>
      <w:r w:rsidR="00BC64CD" w:rsidRPr="00BC64CD">
        <w:rPr>
          <w:rFonts w:ascii="Times New Roman" w:hAnsi="Times New Roman" w:cs="Times New Roman"/>
          <w:b/>
          <w:sz w:val="26"/>
          <w:szCs w:val="26"/>
        </w:rPr>
        <w:t xml:space="preserve">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w:t>
      </w:r>
      <w:proofErr w:type="spellStart"/>
      <w:r w:rsidR="00BC64CD" w:rsidRPr="00BC64CD">
        <w:rPr>
          <w:rFonts w:ascii="Times New Roman" w:hAnsi="Times New Roman" w:cs="Times New Roman"/>
          <w:b/>
          <w:sz w:val="26"/>
          <w:szCs w:val="26"/>
        </w:rPr>
        <w:t>ветеринарно</w:t>
      </w:r>
      <w:proofErr w:type="spellEnd"/>
      <w:r w:rsidR="00BC64CD" w:rsidRPr="00BC64CD">
        <w:rPr>
          <w:rFonts w:ascii="Times New Roman" w:hAnsi="Times New Roman" w:cs="Times New Roman"/>
          <w:b/>
          <w:sz w:val="26"/>
          <w:szCs w:val="26"/>
        </w:rPr>
        <w:t>–санитарной экспертизы</w:t>
      </w:r>
    </w:p>
    <w:tbl>
      <w:tblPr>
        <w:tblStyle w:val="a6"/>
        <w:tblpPr w:leftFromText="180" w:rightFromText="180" w:vertAnchor="text" w:horzAnchor="margin" w:tblpXSpec="center" w:tblpY="156"/>
        <w:tblW w:w="11058" w:type="dxa"/>
        <w:tblLook w:val="04A0" w:firstRow="1" w:lastRow="0" w:firstColumn="1" w:lastColumn="0" w:noHBand="0" w:noVBand="1"/>
      </w:tblPr>
      <w:tblGrid>
        <w:gridCol w:w="7797"/>
        <w:gridCol w:w="3261"/>
      </w:tblGrid>
      <w:tr w:rsidR="00BC64CD" w:rsidRPr="00BC64CD" w:rsidTr="00E61543">
        <w:tc>
          <w:tcPr>
            <w:tcW w:w="7797" w:type="dxa"/>
          </w:tcPr>
          <w:p w:rsidR="00BC64CD" w:rsidRPr="00BC64CD" w:rsidRDefault="00BC64CD" w:rsidP="00E61543">
            <w:pPr>
              <w:pStyle w:val="a5"/>
              <w:ind w:left="0" w:right="-284"/>
              <w:jc w:val="center"/>
              <w:rPr>
                <w:rFonts w:ascii="Times New Roman" w:eastAsia="Times New Roman" w:hAnsi="Times New Roman" w:cs="Times New Roman"/>
                <w:b/>
                <w:sz w:val="26"/>
                <w:szCs w:val="26"/>
                <w:lang w:eastAsia="ru-RU"/>
              </w:rPr>
            </w:pPr>
            <w:r w:rsidRPr="00BC64CD">
              <w:rPr>
                <w:rFonts w:ascii="Times New Roman" w:hAnsi="Times New Roman" w:cs="Times New Roman"/>
                <w:b/>
                <w:sz w:val="26"/>
                <w:szCs w:val="26"/>
              </w:rPr>
              <w:t xml:space="preserve">Наименование </w:t>
            </w:r>
            <w:r w:rsidRPr="00BC64CD">
              <w:rPr>
                <w:rFonts w:ascii="Times New Roman" w:eastAsia="Times New Roman" w:hAnsi="Times New Roman" w:cs="Times New Roman"/>
                <w:b/>
                <w:sz w:val="26"/>
                <w:szCs w:val="26"/>
                <w:lang w:eastAsia="ru-RU"/>
              </w:rPr>
              <w:t xml:space="preserve">оборудования и техники </w:t>
            </w:r>
          </w:p>
        </w:tc>
        <w:tc>
          <w:tcPr>
            <w:tcW w:w="3261"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Подтверждающий </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код </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Тара деревянная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16.24</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Бочки, бочонки и прочие бондарные деревянные изделия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16.24.12</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Резервуары, цистерны и аналогичные емкости из металлов прочие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25.29</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25.91.11.000</w:t>
            </w:r>
          </w:p>
          <w:p w:rsidR="00BC64CD" w:rsidRPr="00BC64CD" w:rsidRDefault="00BC64CD" w:rsidP="00E61543">
            <w:pPr>
              <w:pStyle w:val="a5"/>
              <w:ind w:left="0" w:right="-284"/>
              <w:jc w:val="center"/>
              <w:rPr>
                <w:rFonts w:ascii="Times New Roman" w:hAnsi="Times New Roman" w:cs="Times New Roman"/>
                <w:sz w:val="26"/>
                <w:szCs w:val="26"/>
                <w:highlight w:val="yellow"/>
              </w:rPr>
            </w:pP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Приборы и аппаратура для физического или химического анализа, не включенные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26.51.53</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Микроскопы (кроме микроскопов оптических)</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26.51.61.110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Аппараты дифракционные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26.51.61.120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Микроскопы оптические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26.70.22.150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для перекачки жидкостей; подъемники жидкостей</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возвратно-поступательные объемного действия прочие для перекачки жидкостей</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28.13.12</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роторные объемные прочие для перекачки жидкостей</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28.13.13</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центробежные подачи жидкостей прочие; насосы прочие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28.13.14</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вакуумные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28.13.21</w:t>
            </w:r>
          </w:p>
        </w:tc>
      </w:tr>
      <w:tr w:rsidR="00BC64CD" w:rsidRPr="00BC64CD" w:rsidTr="00E61543">
        <w:tc>
          <w:tcPr>
            <w:tcW w:w="7797" w:type="dxa"/>
          </w:tcPr>
          <w:tbl>
            <w:tblPr>
              <w:tblW w:w="0" w:type="auto"/>
              <w:tblCellMar>
                <w:top w:w="102" w:type="dxa"/>
                <w:left w:w="62" w:type="dxa"/>
                <w:bottom w:w="102" w:type="dxa"/>
                <w:right w:w="62" w:type="dxa"/>
              </w:tblCellMar>
              <w:tblLook w:val="0000" w:firstRow="0" w:lastRow="0" w:firstColumn="0" w:lastColumn="0" w:noHBand="0" w:noVBand="0"/>
            </w:tblPr>
            <w:tblGrid>
              <w:gridCol w:w="1797"/>
              <w:gridCol w:w="5784"/>
            </w:tblGrid>
            <w:tr w:rsidR="00BC64CD" w:rsidRPr="00BC64CD" w:rsidTr="00E61543">
              <w:tc>
                <w:tcPr>
                  <w:tcW w:w="2211" w:type="dxa"/>
                </w:tcPr>
                <w:p w:rsidR="00BC64CD" w:rsidRPr="00BC64CD" w:rsidRDefault="00BC64CD" w:rsidP="00E61543">
                  <w:pPr>
                    <w:framePr w:hSpace="180" w:wrap="around" w:vAnchor="text" w:hAnchor="margin" w:xAlign="center" w:y="156"/>
                    <w:autoSpaceDE w:val="0"/>
                    <w:autoSpaceDN w:val="0"/>
                    <w:adjustRightInd w:val="0"/>
                    <w:spacing w:after="0" w:line="240" w:lineRule="auto"/>
                    <w:jc w:val="center"/>
                    <w:rPr>
                      <w:rFonts w:ascii="Times New Roman" w:hAnsi="Times New Roman" w:cs="Times New Roman"/>
                      <w:sz w:val="26"/>
                      <w:szCs w:val="26"/>
                    </w:rPr>
                  </w:pPr>
                </w:p>
              </w:tc>
              <w:tc>
                <w:tcPr>
                  <w:tcW w:w="6803" w:type="dxa"/>
                </w:tcPr>
                <w:p w:rsidR="00BC64CD" w:rsidRPr="00BC64CD" w:rsidRDefault="00BC64CD" w:rsidP="00E61543">
                  <w:pPr>
                    <w:framePr w:hSpace="180" w:wrap="around" w:vAnchor="text" w:hAnchor="margin" w:xAlign="center" w:y="156"/>
                    <w:autoSpaceDE w:val="0"/>
                    <w:autoSpaceDN w:val="0"/>
                    <w:adjustRightInd w:val="0"/>
                    <w:spacing w:after="0" w:line="240" w:lineRule="auto"/>
                    <w:jc w:val="center"/>
                    <w:rPr>
                      <w:rFonts w:ascii="Times New Roman" w:hAnsi="Times New Roman" w:cs="Times New Roman"/>
                      <w:sz w:val="26"/>
                      <w:szCs w:val="26"/>
                    </w:rPr>
                  </w:pPr>
                  <w:r w:rsidRPr="00BC64CD">
                    <w:rPr>
                      <w:rFonts w:ascii="Times New Roman" w:hAnsi="Times New Roman" w:cs="Times New Roman"/>
                      <w:sz w:val="26"/>
                      <w:szCs w:val="26"/>
                    </w:rPr>
                    <w:t>Компрессоры для холодильного оборудования</w:t>
                  </w:r>
                </w:p>
              </w:tc>
            </w:tr>
          </w:tbl>
          <w:p w:rsidR="00BC64CD" w:rsidRPr="00BC64CD" w:rsidRDefault="00BC64CD" w:rsidP="00E61543">
            <w:pPr>
              <w:autoSpaceDE w:val="0"/>
              <w:autoSpaceDN w:val="0"/>
              <w:adjustRightInd w:val="0"/>
              <w:jc w:val="center"/>
              <w:rPr>
                <w:rFonts w:ascii="Times New Roman" w:hAnsi="Times New Roman" w:cs="Times New Roman"/>
                <w:sz w:val="26"/>
                <w:szCs w:val="26"/>
              </w:rPr>
            </w:pP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28.13.23</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Турбокомпрессоры</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28.13.25</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Компрессоры поршневые объемные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28.13.26</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Части воздушных или вакуумных насосов, воздушных или газовых компрессоров, вентиляторов, вытяжных шкафов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28.13.32</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Подъемники и конвейеры пневматические и прочие непрерывного действия для товаров или материалов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28.22.17</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 xml:space="preserve">Устройства загрузочные, специально разработанные для </w:t>
            </w:r>
            <w:r w:rsidRPr="00BC64CD">
              <w:rPr>
                <w:rFonts w:ascii="Times New Roman" w:hAnsi="Times New Roman" w:cs="Times New Roman"/>
                <w:sz w:val="26"/>
                <w:szCs w:val="26"/>
              </w:rPr>
              <w:lastRenderedPageBreak/>
              <w:t>использования в сельском хозяйстве, навесные для сельскохозяйственных тракторов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lastRenderedPageBreak/>
              <w:t>28.22.18.210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lastRenderedPageBreak/>
              <w:t>Погрузчики сельскохозяйственные прочие, кроме универсальных и</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навесных</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28.22.18.220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Загрузчики, разгрузчики сельскохозяйственные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28.22.18.230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Погрузчики универсальные сельскохозяйственного назначения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28.22.18.246</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подъемно-транспортное и погрузочно-разгрузочное прочее,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28.22.18.390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 промышленное холодильное и</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вентиляционное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28.25</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 и установки для фильтрования или очистки жидкостей</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28.29.12</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мойки, заполнения, закупоривания или упаковывания бутылок или прочих емкостей</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28.29.21</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28.29.31</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взвешивания и дозировки прочее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28.29.39.000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Установки для обработки материалов с использованием процессов, включающих изменение температуры, не включенные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28.29.6</w:t>
            </w:r>
          </w:p>
        </w:tc>
      </w:tr>
      <w:tr w:rsidR="00BC64CD" w:rsidRPr="00BC64CD" w:rsidTr="00E61543">
        <w:trPr>
          <w:trHeight w:val="694"/>
        </w:trPr>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Части оборудования, не имеющие электрических соединений, не включенные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28.29.84.000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Машины и оборудование сельскохозяйственные</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sz w:val="26"/>
                <w:szCs w:val="26"/>
              </w:rPr>
              <w:t>для обработки почвы</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28.30.3</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Машины для уборки урожая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28.30.5</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Устройства механические для разбрасывания или</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распыления жидкостей или порошков, используемые в сельском хозяйстве или садоводстве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28.30.6</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Машины и оборудование сельскохозяйственные</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прочие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28.30.8</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Сепараторы –сливкоотделители  центробежные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28.93.11.000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обработки и переработки молока</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28.93.12.000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размола или обработки зерна или сухих овощей,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28.93.13</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виноделия, производства сидра, фруктовых соков или аналогичных напитков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28.93.14</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Сушилки для сельскохозяйственных продуктов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28.93.16</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28.93.17</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Части оборудования для производства пищевых продуктов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28.93.32.000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специального назначения прочее,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28.99.39.190</w:t>
            </w:r>
          </w:p>
        </w:tc>
      </w:tr>
    </w:tbl>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p>
    <w:p w:rsidR="00A71517" w:rsidRDefault="00A71517" w:rsidP="00A71517">
      <w:pPr>
        <w:rPr>
          <w:rFonts w:ascii="Times New Roman" w:hAnsi="Times New Roman" w:cs="Times New Roman"/>
          <w:b/>
          <w:sz w:val="26"/>
          <w:szCs w:val="26"/>
        </w:rPr>
      </w:pPr>
    </w:p>
    <w:p w:rsidR="00BC64CD" w:rsidRPr="00A71517" w:rsidRDefault="00BC64CD" w:rsidP="00A71517">
      <w:pPr>
        <w:jc w:val="right"/>
        <w:rPr>
          <w:rFonts w:ascii="Times New Roman" w:hAnsi="Times New Roman" w:cs="Times New Roman"/>
          <w:b/>
          <w:sz w:val="26"/>
          <w:szCs w:val="26"/>
        </w:rPr>
      </w:pPr>
      <w:bookmarkStart w:id="2" w:name="_GoBack"/>
      <w:r w:rsidRPr="00BC64CD">
        <w:rPr>
          <w:rFonts w:ascii="Times New Roman" w:hAnsi="Times New Roman" w:cs="Times New Roman"/>
          <w:sz w:val="26"/>
          <w:szCs w:val="26"/>
        </w:rPr>
        <w:lastRenderedPageBreak/>
        <w:t>УТВЕРЖДЕНО</w:t>
      </w:r>
    </w:p>
    <w:bookmarkEnd w:id="2"/>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приказом комитета</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по агропромышленному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 xml:space="preserve">и </w:t>
      </w:r>
      <w:proofErr w:type="spellStart"/>
      <w:r w:rsidRPr="00BC64CD">
        <w:rPr>
          <w:rFonts w:ascii="Times New Roman" w:hAnsi="Times New Roman" w:cs="Times New Roman"/>
          <w:sz w:val="26"/>
          <w:szCs w:val="26"/>
        </w:rPr>
        <w:t>рыбохозяйственному</w:t>
      </w:r>
      <w:proofErr w:type="spellEnd"/>
      <w:r w:rsidRPr="00BC64CD">
        <w:rPr>
          <w:rFonts w:ascii="Times New Roman" w:hAnsi="Times New Roman" w:cs="Times New Roman"/>
          <w:sz w:val="26"/>
          <w:szCs w:val="26"/>
        </w:rPr>
        <w:t xml:space="preserve"> комплексу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Ленинградской области</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от 18.03.2021 N 9</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(приложение 2)</w:t>
      </w:r>
    </w:p>
    <w:p w:rsidR="00BC64CD" w:rsidRPr="00BC64CD" w:rsidRDefault="00BC64CD" w:rsidP="00BC64CD">
      <w:pPr>
        <w:pStyle w:val="a5"/>
        <w:spacing w:line="240" w:lineRule="auto"/>
        <w:ind w:left="-284" w:right="-284"/>
        <w:jc w:val="both"/>
        <w:rPr>
          <w:rFonts w:ascii="Times New Roman" w:hAnsi="Times New Roman" w:cs="Times New Roman"/>
          <w:sz w:val="26"/>
          <w:szCs w:val="26"/>
        </w:rPr>
      </w:pPr>
    </w:p>
    <w:p w:rsidR="00BC64CD" w:rsidRPr="00BC64CD" w:rsidRDefault="00A71517" w:rsidP="00BC64CD">
      <w:pPr>
        <w:pStyle w:val="a5"/>
        <w:spacing w:line="240" w:lineRule="auto"/>
        <w:ind w:left="-284" w:right="-284"/>
        <w:jc w:val="center"/>
        <w:rPr>
          <w:rFonts w:ascii="Times New Roman" w:eastAsia="Times New Roman" w:hAnsi="Times New Roman" w:cs="Times New Roman"/>
          <w:b/>
          <w:sz w:val="26"/>
          <w:szCs w:val="26"/>
          <w:lang w:eastAsia="ru-RU"/>
        </w:rPr>
      </w:pPr>
      <w:hyperlink w:anchor="P32" w:history="1">
        <w:r w:rsidR="00BC64CD" w:rsidRPr="00BC64CD">
          <w:rPr>
            <w:rStyle w:val="a7"/>
            <w:rFonts w:ascii="Times New Roman" w:hAnsi="Times New Roman" w:cs="Times New Roman"/>
            <w:b/>
            <w:color w:val="auto"/>
            <w:sz w:val="26"/>
            <w:szCs w:val="26"/>
            <w:u w:val="none"/>
          </w:rPr>
          <w:t>Перечень</w:t>
        </w:r>
      </w:hyperlink>
      <w:r w:rsidR="00BC64CD" w:rsidRPr="00BC64CD">
        <w:rPr>
          <w:rFonts w:ascii="Times New Roman" w:hAnsi="Times New Roman" w:cs="Times New Roman"/>
          <w:b/>
          <w:sz w:val="26"/>
          <w:szCs w:val="26"/>
        </w:rPr>
        <w:t xml:space="preserve">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tbl>
      <w:tblPr>
        <w:tblStyle w:val="a6"/>
        <w:tblpPr w:leftFromText="180" w:rightFromText="180" w:vertAnchor="text" w:horzAnchor="margin" w:tblpXSpec="center" w:tblpY="156"/>
        <w:tblW w:w="11058" w:type="dxa"/>
        <w:tblLook w:val="04A0" w:firstRow="1" w:lastRow="0" w:firstColumn="1" w:lastColumn="0" w:noHBand="0" w:noVBand="1"/>
      </w:tblPr>
      <w:tblGrid>
        <w:gridCol w:w="7797"/>
        <w:gridCol w:w="3261"/>
      </w:tblGrid>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Наименование </w:t>
            </w:r>
            <w:r w:rsidRPr="00BC64CD">
              <w:rPr>
                <w:rFonts w:ascii="Times New Roman" w:eastAsia="Times New Roman" w:hAnsi="Times New Roman" w:cs="Times New Roman"/>
                <w:b/>
                <w:sz w:val="26"/>
                <w:szCs w:val="26"/>
                <w:lang w:eastAsia="ru-RU"/>
              </w:rPr>
              <w:t xml:space="preserve"> </w:t>
            </w:r>
            <w:r w:rsidRPr="00BC64CD">
              <w:rPr>
                <w:rFonts w:ascii="Times New Roman" w:hAnsi="Times New Roman" w:cs="Times New Roman"/>
                <w:b/>
                <w:sz w:val="26"/>
                <w:szCs w:val="26"/>
              </w:rPr>
              <w:t xml:space="preserve"> специализированного транспорта, фургонов, прицепов, полуприцепов, вагонов, контейнеров</w:t>
            </w:r>
          </w:p>
        </w:tc>
        <w:tc>
          <w:tcPr>
            <w:tcW w:w="3261"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Подтверждающий </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код </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bCs/>
                <w:sz w:val="26"/>
                <w:szCs w:val="26"/>
              </w:rPr>
            </w:pPr>
            <w:r w:rsidRPr="00BC64CD">
              <w:rPr>
                <w:rFonts w:ascii="Times New Roman" w:hAnsi="Times New Roman" w:cs="Times New Roman"/>
                <w:bCs/>
                <w:sz w:val="26"/>
                <w:szCs w:val="26"/>
              </w:rPr>
              <w:t>Автопогрузчики с вилочным захватом</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28.22.15.110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 xml:space="preserve">Тракторы для сельского хозяйства прочие </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28.30.2</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Прицепы и полуприцепы самозагружающиеся или саморазгружающиеся для сельского хозяйства</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28.30.70.000</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Средства автотранспортные грузовые</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29.10.4</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Средства автотранспортные специального назначения, не включенные в другие группировки</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29.10.59</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Кузова для автотранспортных средств</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29.20.10.000</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Контейнеры, специально предназначенные для перевозки грузов одним или более видами транспорта</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29.20.21</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Прицепы и полуприцепы прочие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29.20.23</w:t>
            </w:r>
          </w:p>
        </w:tc>
      </w:tr>
    </w:tbl>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p>
    <w:p w:rsidR="00BC64CD" w:rsidRPr="00BC64CD" w:rsidRDefault="00BC64CD" w:rsidP="00BC64CD">
      <w:pPr>
        <w:rPr>
          <w:rFonts w:ascii="Times New Roman" w:hAnsi="Times New Roman" w:cs="Times New Roman"/>
          <w:b/>
          <w:sz w:val="26"/>
          <w:szCs w:val="26"/>
        </w:rPr>
      </w:pPr>
      <w:r w:rsidRPr="00BC64CD">
        <w:rPr>
          <w:rFonts w:ascii="Times New Roman" w:hAnsi="Times New Roman" w:cs="Times New Roman"/>
          <w:b/>
          <w:sz w:val="26"/>
          <w:szCs w:val="26"/>
        </w:rPr>
        <w:br w:type="page"/>
      </w:r>
    </w:p>
    <w:p w:rsidR="00BC64CD" w:rsidRPr="00BC64CD" w:rsidRDefault="00BC64CD" w:rsidP="00BC64CD">
      <w:pPr>
        <w:pStyle w:val="ConsPlusNormal"/>
        <w:jc w:val="right"/>
        <w:outlineLvl w:val="0"/>
        <w:rPr>
          <w:rFonts w:ascii="Times New Roman" w:hAnsi="Times New Roman" w:cs="Times New Roman"/>
          <w:sz w:val="26"/>
          <w:szCs w:val="26"/>
        </w:rPr>
      </w:pPr>
      <w:r w:rsidRPr="00BC64CD">
        <w:rPr>
          <w:rFonts w:ascii="Times New Roman" w:hAnsi="Times New Roman" w:cs="Times New Roman"/>
          <w:sz w:val="26"/>
          <w:szCs w:val="26"/>
        </w:rPr>
        <w:lastRenderedPageBreak/>
        <w:t xml:space="preserve">                                                  УТВЕРЖДЕНО</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приказом комитета</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по агропромышленному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 xml:space="preserve">и </w:t>
      </w:r>
      <w:proofErr w:type="spellStart"/>
      <w:r w:rsidRPr="00BC64CD">
        <w:rPr>
          <w:rFonts w:ascii="Times New Roman" w:hAnsi="Times New Roman" w:cs="Times New Roman"/>
          <w:sz w:val="26"/>
          <w:szCs w:val="26"/>
        </w:rPr>
        <w:t>рыбохозяйственному</w:t>
      </w:r>
      <w:proofErr w:type="spellEnd"/>
      <w:r w:rsidRPr="00BC64CD">
        <w:rPr>
          <w:rFonts w:ascii="Times New Roman" w:hAnsi="Times New Roman" w:cs="Times New Roman"/>
          <w:sz w:val="26"/>
          <w:szCs w:val="26"/>
        </w:rPr>
        <w:t xml:space="preserve"> комплексу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Ленинградской области</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от 18.03.2021 N 9</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(приложение 3)</w:t>
      </w:r>
    </w:p>
    <w:p w:rsidR="00BC64CD" w:rsidRPr="00BC64CD" w:rsidRDefault="00BC64CD" w:rsidP="00BC64CD">
      <w:pPr>
        <w:pStyle w:val="a5"/>
        <w:spacing w:line="240" w:lineRule="auto"/>
        <w:ind w:left="-284" w:right="-284"/>
        <w:jc w:val="center"/>
        <w:rPr>
          <w:rFonts w:ascii="Times New Roman" w:eastAsia="Times New Roman" w:hAnsi="Times New Roman" w:cs="Times New Roman"/>
          <w:b/>
          <w:color w:val="000000"/>
          <w:spacing w:val="42"/>
          <w:sz w:val="26"/>
          <w:szCs w:val="26"/>
          <w:lang w:eastAsia="hi-IN" w:bidi="hi-IN"/>
        </w:rPr>
      </w:pPr>
    </w:p>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r w:rsidRPr="00BC64CD">
        <w:rPr>
          <w:rFonts w:ascii="Times New Roman" w:hAnsi="Times New Roman" w:cs="Times New Roman"/>
          <w:b/>
          <w:sz w:val="26"/>
          <w:szCs w:val="26"/>
        </w:rPr>
        <w:t xml:space="preserve">Перечень оборудования для рыбоводной инфраструктуры и </w:t>
      </w:r>
      <w:proofErr w:type="spellStart"/>
      <w:r w:rsidRPr="00BC64CD">
        <w:rPr>
          <w:rFonts w:ascii="Times New Roman" w:hAnsi="Times New Roman" w:cs="Times New Roman"/>
          <w:b/>
          <w:sz w:val="26"/>
          <w:szCs w:val="26"/>
        </w:rPr>
        <w:t>аквакультуры</w:t>
      </w:r>
      <w:proofErr w:type="spellEnd"/>
      <w:r w:rsidRPr="00BC64CD">
        <w:rPr>
          <w:rFonts w:ascii="Times New Roman" w:hAnsi="Times New Roman" w:cs="Times New Roman"/>
          <w:b/>
          <w:sz w:val="26"/>
          <w:szCs w:val="26"/>
        </w:rPr>
        <w:t xml:space="preserve"> (товарного рыбоводства)</w:t>
      </w:r>
    </w:p>
    <w:tbl>
      <w:tblPr>
        <w:tblStyle w:val="a6"/>
        <w:tblpPr w:leftFromText="180" w:rightFromText="180" w:vertAnchor="text" w:horzAnchor="margin" w:tblpXSpec="center" w:tblpY="156"/>
        <w:tblW w:w="11058" w:type="dxa"/>
        <w:tblLook w:val="04A0" w:firstRow="1" w:lastRow="0" w:firstColumn="1" w:lastColumn="0" w:noHBand="0" w:noVBand="1"/>
      </w:tblPr>
      <w:tblGrid>
        <w:gridCol w:w="8188"/>
        <w:gridCol w:w="2870"/>
      </w:tblGrid>
      <w:tr w:rsidR="00BC64CD" w:rsidRPr="00BC64CD" w:rsidTr="00E61543">
        <w:trPr>
          <w:trHeight w:val="988"/>
        </w:trPr>
        <w:tc>
          <w:tcPr>
            <w:tcW w:w="8188" w:type="dxa"/>
          </w:tcPr>
          <w:p w:rsidR="00BC64CD" w:rsidRPr="00BC64CD" w:rsidRDefault="00BC64CD" w:rsidP="00E61543">
            <w:pPr>
              <w:pStyle w:val="a5"/>
              <w:ind w:left="-284"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Наименование  оборудования для рыбоводной </w:t>
            </w:r>
          </w:p>
          <w:p w:rsidR="00BC64CD" w:rsidRPr="00BC64CD" w:rsidRDefault="00BC64CD" w:rsidP="00E61543">
            <w:pPr>
              <w:pStyle w:val="a5"/>
              <w:ind w:left="-284"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инфраструктуры и </w:t>
            </w:r>
            <w:proofErr w:type="spellStart"/>
            <w:r w:rsidRPr="00BC64CD">
              <w:rPr>
                <w:rFonts w:ascii="Times New Roman" w:hAnsi="Times New Roman" w:cs="Times New Roman"/>
                <w:b/>
                <w:sz w:val="26"/>
                <w:szCs w:val="26"/>
              </w:rPr>
              <w:t>аквакультуры</w:t>
            </w:r>
            <w:proofErr w:type="spellEnd"/>
            <w:r w:rsidRPr="00BC64CD">
              <w:rPr>
                <w:rFonts w:ascii="Times New Roman" w:hAnsi="Times New Roman" w:cs="Times New Roman"/>
                <w:b/>
                <w:sz w:val="26"/>
                <w:szCs w:val="26"/>
              </w:rPr>
              <w:t xml:space="preserve"> (товарного рыбоводства)</w:t>
            </w:r>
          </w:p>
          <w:p w:rsidR="00BC64CD" w:rsidRPr="00BC64CD" w:rsidRDefault="00BC64CD" w:rsidP="00E61543">
            <w:pPr>
              <w:pStyle w:val="a5"/>
              <w:ind w:left="0" w:right="-284"/>
              <w:jc w:val="center"/>
              <w:rPr>
                <w:rFonts w:ascii="Times New Roman" w:eastAsia="Times New Roman" w:hAnsi="Times New Roman" w:cs="Times New Roman"/>
                <w:b/>
                <w:sz w:val="26"/>
                <w:szCs w:val="26"/>
                <w:lang w:eastAsia="ru-RU"/>
              </w:rPr>
            </w:pPr>
          </w:p>
        </w:tc>
        <w:tc>
          <w:tcPr>
            <w:tcW w:w="2870"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Подтверждающий </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код </w:t>
            </w:r>
          </w:p>
        </w:tc>
      </w:tr>
      <w:tr w:rsidR="00BC64CD" w:rsidRPr="00BC64CD" w:rsidTr="00E61543">
        <w:tc>
          <w:tcPr>
            <w:tcW w:w="8188"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w:t>
            </w:r>
          </w:p>
        </w:tc>
        <w:tc>
          <w:tcPr>
            <w:tcW w:w="2870"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04.03</w:t>
            </w:r>
          </w:p>
        </w:tc>
      </w:tr>
      <w:tr w:rsidR="00BC64CD" w:rsidRPr="00BC64CD" w:rsidTr="00E61543">
        <w:tc>
          <w:tcPr>
            <w:tcW w:w="8188"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Специальные устройства</w:t>
            </w:r>
          </w:p>
        </w:tc>
        <w:tc>
          <w:tcPr>
            <w:tcW w:w="2870"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04.04</w:t>
            </w:r>
          </w:p>
        </w:tc>
      </w:tr>
      <w:tr w:rsidR="00BC64CD" w:rsidRPr="00BC64CD" w:rsidTr="00E61543">
        <w:tc>
          <w:tcPr>
            <w:tcW w:w="8188"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Приборы</w:t>
            </w:r>
          </w:p>
        </w:tc>
        <w:tc>
          <w:tcPr>
            <w:tcW w:w="2870"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04.05</w:t>
            </w:r>
          </w:p>
        </w:tc>
      </w:tr>
    </w:tbl>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rPr>
          <w:rFonts w:ascii="Times New Roman" w:hAnsi="Times New Roman" w:cs="Times New Roman"/>
          <w:b/>
          <w:sz w:val="26"/>
          <w:szCs w:val="26"/>
        </w:rPr>
      </w:pPr>
    </w:p>
    <w:p w:rsidR="00BC64CD" w:rsidRPr="00BC64CD" w:rsidRDefault="00BC64CD" w:rsidP="00BC64CD">
      <w:pPr>
        <w:autoSpaceDE w:val="0"/>
        <w:autoSpaceDN w:val="0"/>
        <w:adjustRightInd w:val="0"/>
        <w:spacing w:after="0" w:line="240" w:lineRule="auto"/>
        <w:ind w:firstLine="540"/>
        <w:jc w:val="both"/>
        <w:rPr>
          <w:sz w:val="26"/>
          <w:szCs w:val="26"/>
        </w:rPr>
      </w:pPr>
    </w:p>
    <w:sectPr w:rsidR="00BC64CD" w:rsidRPr="00BC64CD" w:rsidSect="00A8531F">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8E"/>
    <w:rsid w:val="000D41C0"/>
    <w:rsid w:val="00305E2A"/>
    <w:rsid w:val="0035328E"/>
    <w:rsid w:val="003570BC"/>
    <w:rsid w:val="004D27AF"/>
    <w:rsid w:val="00532CFB"/>
    <w:rsid w:val="00833DB5"/>
    <w:rsid w:val="008D4BAD"/>
    <w:rsid w:val="0099631D"/>
    <w:rsid w:val="009F79A2"/>
    <w:rsid w:val="00A30718"/>
    <w:rsid w:val="00A71517"/>
    <w:rsid w:val="00A8531F"/>
    <w:rsid w:val="00B24860"/>
    <w:rsid w:val="00BC64CD"/>
    <w:rsid w:val="00CA0443"/>
    <w:rsid w:val="00CB658D"/>
    <w:rsid w:val="00E16927"/>
    <w:rsid w:val="00E9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uiPriority w:val="99"/>
    <w:unhideWhenUsed/>
    <w:rsid w:val="00A30718"/>
    <w:pPr>
      <w:spacing w:line="240" w:lineRule="auto"/>
    </w:pPr>
    <w:rPr>
      <w:sz w:val="20"/>
      <w:szCs w:val="20"/>
    </w:rPr>
  </w:style>
  <w:style w:type="character" w:customStyle="1" w:styleId="a4">
    <w:name w:val="Текст примечания Знак"/>
    <w:basedOn w:val="a0"/>
    <w:link w:val="a3"/>
    <w:uiPriority w:val="99"/>
    <w:rsid w:val="00A30718"/>
    <w:rPr>
      <w:sz w:val="20"/>
      <w:szCs w:val="20"/>
    </w:rPr>
  </w:style>
  <w:style w:type="character" w:customStyle="1" w:styleId="ConsPlusNormal0">
    <w:name w:val="ConsPlusNormal Знак"/>
    <w:link w:val="ConsPlusNormal"/>
    <w:locked/>
    <w:rsid w:val="00A30718"/>
    <w:rPr>
      <w:rFonts w:ascii="Calibri" w:eastAsia="Times New Roman" w:hAnsi="Calibri" w:cs="Calibri"/>
      <w:szCs w:val="20"/>
      <w:lang w:eastAsia="ru-RU"/>
    </w:rPr>
  </w:style>
  <w:style w:type="paragraph" w:styleId="a5">
    <w:name w:val="List Paragraph"/>
    <w:basedOn w:val="a"/>
    <w:uiPriority w:val="34"/>
    <w:qFormat/>
    <w:rsid w:val="00BC64CD"/>
    <w:pPr>
      <w:ind w:left="720"/>
      <w:contextualSpacing/>
    </w:pPr>
  </w:style>
  <w:style w:type="table" w:styleId="a6">
    <w:name w:val="Table Grid"/>
    <w:basedOn w:val="a1"/>
    <w:uiPriority w:val="59"/>
    <w:rsid w:val="00BC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C64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uiPriority w:val="99"/>
    <w:unhideWhenUsed/>
    <w:rsid w:val="00A30718"/>
    <w:pPr>
      <w:spacing w:line="240" w:lineRule="auto"/>
    </w:pPr>
    <w:rPr>
      <w:sz w:val="20"/>
      <w:szCs w:val="20"/>
    </w:rPr>
  </w:style>
  <w:style w:type="character" w:customStyle="1" w:styleId="a4">
    <w:name w:val="Текст примечания Знак"/>
    <w:basedOn w:val="a0"/>
    <w:link w:val="a3"/>
    <w:uiPriority w:val="99"/>
    <w:rsid w:val="00A30718"/>
    <w:rPr>
      <w:sz w:val="20"/>
      <w:szCs w:val="20"/>
    </w:rPr>
  </w:style>
  <w:style w:type="character" w:customStyle="1" w:styleId="ConsPlusNormal0">
    <w:name w:val="ConsPlusNormal Знак"/>
    <w:link w:val="ConsPlusNormal"/>
    <w:locked/>
    <w:rsid w:val="00A30718"/>
    <w:rPr>
      <w:rFonts w:ascii="Calibri" w:eastAsia="Times New Roman" w:hAnsi="Calibri" w:cs="Calibri"/>
      <w:szCs w:val="20"/>
      <w:lang w:eastAsia="ru-RU"/>
    </w:rPr>
  </w:style>
  <w:style w:type="paragraph" w:styleId="a5">
    <w:name w:val="List Paragraph"/>
    <w:basedOn w:val="a"/>
    <w:uiPriority w:val="34"/>
    <w:qFormat/>
    <w:rsid w:val="00BC64CD"/>
    <w:pPr>
      <w:ind w:left="720"/>
      <w:contextualSpacing/>
    </w:pPr>
  </w:style>
  <w:style w:type="table" w:styleId="a6">
    <w:name w:val="Table Grid"/>
    <w:basedOn w:val="a1"/>
    <w:uiPriority w:val="59"/>
    <w:rsid w:val="00BC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C6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3652">
      <w:bodyDiv w:val="1"/>
      <w:marLeft w:val="0"/>
      <w:marRight w:val="0"/>
      <w:marTop w:val="0"/>
      <w:marBottom w:val="0"/>
      <w:divBdr>
        <w:top w:val="none" w:sz="0" w:space="0" w:color="auto"/>
        <w:left w:val="none" w:sz="0" w:space="0" w:color="auto"/>
        <w:bottom w:val="none" w:sz="0" w:space="0" w:color="auto"/>
        <w:right w:val="none" w:sz="0" w:space="0" w:color="auto"/>
      </w:divBdr>
    </w:div>
    <w:div w:id="17231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32ABFE37CD30270E80DA69E636AF9F406ABFF180B138C4CB9341EF1D8CCFF6ACCB103F8C36CD47EDD1CE917F17X5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E1209287EDDD1E6664EF3F12DE86B701D5CB4700E9D383940F59821D4B81A7B8DB7A2C43E4A0043256321FF6pFU1N" TargetMode="External"/><Relationship Id="rId5" Type="http://schemas.openxmlformats.org/officeDocument/2006/relationships/hyperlink" Target="consultantplus://offline/ref=DE37349FC7D75971DB22C29325897C9D17304EA6B5E21B871B63F370903805427CE3B44DE63B98B73D5EED9B5935T5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2135</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14</cp:revision>
  <dcterms:created xsi:type="dcterms:W3CDTF">2019-07-08T13:53:00Z</dcterms:created>
  <dcterms:modified xsi:type="dcterms:W3CDTF">2021-12-21T13:44:00Z</dcterms:modified>
</cp:coreProperties>
</file>