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агропромышленному и рыбохозяйственному комплексу Ленинградской области от 27.04.2021 N 14</w:t>
              <w:br/>
              <w:t xml:space="preserve">(ред. от 13.03.2024)</w:t>
              <w:br/>
              <w:t xml:space="preserve">"О конкурсном отборе получателей гранта "Агростартап" в рамках реализации федерального (регионального) проекта "Акселерация субъектов малого и среднего предпринимательства"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АГРОПРОМЫШЛЕННОМУ И РЫБОХОЗЯЙСТВЕННОМУ КОМПЛЕКСУ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2021 г. N 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КОНКУРСНОМ ОТБОРЕ ПОЛУЧАТЕЛЕЙ ГРАНТА "АГРОСТАРТАП"</w:t>
      </w:r>
    </w:p>
    <w:p>
      <w:pPr>
        <w:pStyle w:val="2"/>
        <w:jc w:val="center"/>
      </w:pPr>
      <w:r>
        <w:rPr>
          <w:sz w:val="20"/>
        </w:rPr>
        <w:t xml:space="preserve">В РАМКАХ РЕАЛИЗАЦИИ ФЕДЕРАЛЬНОГО (РЕГИОНАЛЬНОГО) ПРОЕКТА</w:t>
      </w:r>
    </w:p>
    <w:p>
      <w:pPr>
        <w:pStyle w:val="2"/>
        <w:jc w:val="center"/>
      </w:pPr>
      <w:r>
        <w:rPr>
          <w:sz w:val="20"/>
        </w:rPr>
        <w:t xml:space="preserve">"АКСЕЛЕРАЦИЯ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28.06.2021 </w:t>
            </w:r>
            <w:hyperlink w:history="0" r:id="rId7" w:tooltip="Приказ комитета по агропромышленному и рыбохозяйственному комплексу Ленинградской области от 28.06.2021 N 23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 от 23.11.2021 </w:t>
            </w:r>
            <w:hyperlink w:history="0" r:id="rId8" w:tooltip="Приказ комитета по агропромышленному и рыбохозяйственному комплексу Ленинградской области от 23.11.2021 N 37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16.02.2022 </w:t>
            </w:r>
            <w:hyperlink w:history="0" r:id="rId9" w:tooltip="Приказ комитета по агропромышленному и рыбохозяйственному комплексу Ленинградской области от 16.02.2022 N 5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15.03.2022 </w:t>
            </w:r>
            <w:hyperlink w:history="0" r:id="rId10" w:tooltip="Приказ комитета по агропромышленному и рыбохозяйственному комплексу Ленинградской области от 15.03.2022 N 7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 от 04.05.2022 </w:t>
            </w:r>
            <w:hyperlink w:history="0" r:id="rId11" w:tooltip="Приказ комитета по агропромышленному и рыбохозяйственному комплексу Ленинградской области от 04.05.2022 N 10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</w:t>
            </w:r>
            <w:hyperlink w:history="0" r:id="rId12" w:tooltip="Приказ комитета по агропромышленному и рыбохозяйственному комплексу Ленинградской области от 29.06.2022 N 22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13" w:tooltip="Приказ комитета по агропромышленному и рыбохозяйственному комплексу Ленинградской области от 28.02.2023 N 5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13.03.2024 </w:t>
            </w:r>
            <w:hyperlink w:history="0" r:id="rId14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и в целях осуществления отбора получателей гранта "Агростартап" в рамках реализации федерального (регионального) проекта "Акселерация субъектов малого и среднего предпринимательства"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конкурсную комиссию по отбору получателей гранта "Агростартап" в рамках реализации федерального (регионального) проекта "Акселерация субъектов малого и среднего предпринимательства" и утвердить ее </w:t>
      </w:r>
      <w:hyperlink w:history="0" w:anchor="P5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7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конкурсной комиссии по отбору получателей гранта "Агростартап" в рамках реализации федерального (регионального) проекта "Акселерация субъектов малого и среднего предпринимательства"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формы документов для участия в конкурсном отборе получателей гранта "Агростартап" в рамках реализации федерального (регионального) проекта "Акселерация субъектов малого и среднего предпринимательства":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w:anchor="P258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отборе получателей гранта "Агростартап" согласно приложению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w:anchor="P344" w:tooltip="ПРОЕКТ СОЗДАНИЯ И(ИЛИ) РАЗВИТИЯ ХОЗЯЙСТВА">
        <w:r>
          <w:rPr>
            <w:sz w:val="20"/>
            <w:color w:val="0000ff"/>
          </w:rPr>
          <w:t xml:space="preserve">Проект</w:t>
        </w:r>
      </w:hyperlink>
      <w:r>
        <w:rPr>
          <w:sz w:val="20"/>
        </w:rPr>
        <w:t xml:space="preserve"> создания и(или) развития хозяйства согласно приложению 4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w:anchor="P1153" w:tooltip="План расходов на создание и(или) развитие хозяйства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расходов на создание и(или) развитие хозяйства получателя гранта "Агростартап" согласно приложению 5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w:anchor="P1271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заявителя на обработку его персональных данных согласно приложению 6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</w:t>
      </w:r>
      <w:hyperlink w:history="0" w:anchor="P1326" w:tooltip="Сведения о земельных участках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земельных участках сельскохозяйственного назначения согласно приложению 7 к настоящему приказу.</w:t>
      </w:r>
    </w:p>
    <w:p>
      <w:pPr>
        <w:pStyle w:val="0"/>
        <w:jc w:val="both"/>
      </w:pPr>
      <w:r>
        <w:rPr>
          <w:sz w:val="20"/>
        </w:rPr>
        <w:t xml:space="preserve">(пп. 3.5 введен </w:t>
      </w:r>
      <w:hyperlink w:history="0" r:id="rId16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13.03.2024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балльную </w:t>
      </w:r>
      <w:hyperlink w:history="0" w:anchor="P1385" w:tooltip="БАЛЛЬНАЯ ОЦЕНКА КРИТЕРИЕВ">
        <w:r>
          <w:rPr>
            <w:sz w:val="20"/>
            <w:color w:val="0000ff"/>
          </w:rPr>
          <w:t xml:space="preserve">оценку</w:t>
        </w:r>
      </w:hyperlink>
      <w:r>
        <w:rPr>
          <w:sz w:val="20"/>
        </w:rPr>
        <w:t xml:space="preserve"> критериев согласно приложению 8 к настоящему приказу.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13.03.2024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Утвердить форму </w:t>
      </w:r>
      <w:hyperlink w:history="0" w:anchor="P1537" w:tooltip="Отчет о результатах деятельности сельскохозяйственного потребительского кооператива,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результатах деятельности сельскохозяйственного потребительского кооператива, в неделимый фонд которого внесены средства гранта "Агростартап", согласно приложению 9 к настоящему приказу.</w:t>
      </w:r>
    </w:p>
    <w:p>
      <w:pPr>
        <w:pStyle w:val="0"/>
        <w:jc w:val="both"/>
      </w:pPr>
      <w:r>
        <w:rPr>
          <w:sz w:val="20"/>
        </w:rPr>
        <w:t xml:space="preserve">(пп. 4.1 введен </w:t>
      </w:r>
      <w:hyperlink w:history="0" r:id="rId18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13.03.2024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утратившими силу следующие приказы комитета по агропромышленному и рыбохозяйственному комплексу Ленинградской области и отдельные положения приказа комитета по агропромышленному и рыбохозяйственному комплексу Ленинградской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риказ комитета по агропромышленному и рыбохозяйственному комплексу Ленинградской области от 19.07.2019 N 31 (ред. от 21.05.2020) &quot;Об утверждении состава конкурсной комиссии, положения о конкурсной комиссии и порядка проведения отбора получателей гранта &quot;Агростартап&quot; на право получения субсидий в рамках реализации федерального (регионального) проекта &quot;Создание системы поддержки фермеров и развитие сельской коопераци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19.07.2019 N 31 "Об утверждении состава конкурсной комиссии, положения о конкурсной комиссии и порядка проведения отбора получателей гранта "Агростартап" на право получения субсидий в рамках реализации федерального (регионального) проекта "Создание системы поддержки фермеров и развитие сельской кооперации";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" w:tooltip="Приказ комитета по агропромышленному и рыбохозяйственному комплексу Ленинградской области от 10.03.2020 N 12 &quot;О внесении изменений в приказ комитета по агропромышленному и рыбохозяйственному комплексу Ленинградской области от 19 июля 2019 года N 31 &quot;Об утверждении состава конкурсной комиссии, положения о конкурсной комиссии и порядка проведения отбора получателей гранта &quot;Агростартап&quot; на право получения субсидий в рамках реализации федерального (регионального) проекта &quot;Создание системы поддержки фермеров и р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10.03.2020 N 12 "О внесении изменений в приказ комитета по агропромышленному и рыбохозяйственному комплексу Ленинградской области от 19.07.2019 N 31 "Об утверждении состава конкурсной комиссии, положения о конкурсной комиссии и порядка проведения отбора получателей гранта "Агростартап" на право получения субсидий в рамках реализации федерального (регионального) проекта "Создание системы поддержки фермеров и развитие сельской кооперации";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риказ комитета по агропромышленному и рыбохозяйственному комплексу Ленинградской области от 21.05.2020 N 24 &quot;О внесении изменений в отдельные приказы комитета по агропромышленному и рыбохозяйственному комплексу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приказа комитета по агропромышленному и рыбохозяйственному комплексу Ленинградской области от 21.05.2020 N 24 "О внесении изменений в отдельные приказы комитета по агропромышленному и рыбохозяйственному комплексу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приказ вступает в силу со дня подписания и распространяется на правоотношения, возникшие с 1 января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Ленинградской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комитета 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О.М.Малащенко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27.04.2021 N 14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ОТБОРУ ПОЛУЧАТЕЛЕЙ ГРАНТА</w:t>
      </w:r>
    </w:p>
    <w:p>
      <w:pPr>
        <w:pStyle w:val="2"/>
        <w:jc w:val="center"/>
      </w:pPr>
      <w:r>
        <w:rPr>
          <w:sz w:val="20"/>
        </w:rPr>
        <w:t xml:space="preserve">"АГРОСТАРТАП" В РАМКАХ РЕАЛИЗАЦИИ ФЕДЕРАЛЬНОГО</w:t>
      </w:r>
    </w:p>
    <w:p>
      <w:pPr>
        <w:pStyle w:val="2"/>
        <w:jc w:val="center"/>
      </w:pPr>
      <w:r>
        <w:rPr>
          <w:sz w:val="20"/>
        </w:rPr>
        <w:t xml:space="preserve">(РЕГИОНАЛЬНОГО) ПРОЕКТА "АКСЕЛЕРАЦИЯ СУБЪЕКТОВ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16.02.2022 </w:t>
            </w:r>
            <w:hyperlink w:history="0" r:id="rId22" w:tooltip="Приказ комитета по агропромышленному и рыбохозяйственному комплексу Ленинградской области от 16.02.2022 N 5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15.03.2022 </w:t>
            </w:r>
            <w:hyperlink w:history="0" r:id="rId23" w:tooltip="Приказ комитета по агропромышленному и рыбохозяйственному комплексу Ленинградской области от 15.03.2022 N 7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</w:t>
            </w:r>
            <w:hyperlink w:history="0" r:id="rId24" w:tooltip="Приказ комитета по агропромышленному и рыбохозяйственному комплексу Ленинградской области от 29.06.2022 N 22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25" w:tooltip="Приказ комитета по агропромышленному и рыбохозяйственному комплексу Ленинградской области от 28.02.2023 N 5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13.03.2024 </w:t>
            </w:r>
            <w:hyperlink w:history="0" r:id="rId26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948"/>
        <w:gridCol w:w="5613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работы, должность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Председатель конкурсной комиссии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Малащенко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Михайлович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Заместитель председателя конкурсной комиссии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Сидорович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Геннадьевна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конкурсной комиссии: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Багно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Андреевич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работе с клиентами микробизнеса Санкт-Петербургского регионального филиала АО "Россельхозбанк"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Батурина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фонда поддержки малого и среднего бизнеса "Совместное развитие"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Боярчик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Валентинович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формирования аграрной политики и информационно-аналитического обеспечения комитета по агропромышленному и рыбохозяйственному комплексу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Варенов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Валерьевич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агропромышленному и рыбохозяйственному комплексу Ленинградской области - начальник департамента комплексного развития сельских территорий, пищевой, перерабатывающей промышленности и рыбохозяйственного комплекса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Герасимов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Вадимович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организации мероприятий по предупреждению и ликвидации болезней животных, лабораторному мониторингу и ветеринарно-санитарной экспертизе Управления ветеринарии Ленинградской области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Гордеев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Владимирович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технологий и механизации работ в животноводстве ФГБНУ "Институт агроинженерных и экологических проблем сельскохозяйственного производства"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Курц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Константинович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казенного учреждения Ленинградской области "Агентство по обеспечению деятельности агропромышленного и рыбохозяйственного комплекса Ленинградской области"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Николаевна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общероссийской молодежной общественной организации "Российский союз сельской молодежи" в СЗФО и ЦФО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Потапова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Леонидовна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постоянной комиссии по агропромышленному и рыбохозяйственному комплексу Законодательного собрания Ленинградской области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Решетникова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потребительского рынка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Чекмарев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Петрович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экономических наук, доцент, профессор кафедры экономики и аграрного производства ФГБОУ ВО СПбГАУ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Шконда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Сергеевич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Сапронов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Витальевич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Ассоциации "Союз фермеров Ленинградской области и Санкт-Петербурга"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Дубова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Анатольевна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животноводства и племенного дела комитета по агропромышленному и рыбохозяйственному комплексу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Левошин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Сергеевич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земледелия и механизации комитета по агропромышленному и рыбохозяйственному комплексу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Кармазин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агропромышленному и рыбохозяйственному комплексу Ленинградской области - начальник департамента по развитию отраслей сельского хозяйства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Жуматий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Фонда "Фонд поддержки предпринимательства и промышленности Ленинградской области, микрокредитная компания"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Секретари конкурсной комиссии: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Темразян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Артемовна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государственного казенного учреждения Ленинградской области "Агентство по обеспечению деятельности агропромышленного и рыбохозяйственного комплекса Ленинградской области"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Ярыгина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формирования аграрной политики и информационно-аналитического обеспечения комитета по агропромышленному и рыбохозяйственному комплексу Ленинградской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27.04.2021 N 14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171" w:name="P171"/>
    <w:bookmarkEnd w:id="17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ОТБОРУ ПОЛУЧАТЕЛЕЙ ГРАНТА</w:t>
      </w:r>
    </w:p>
    <w:p>
      <w:pPr>
        <w:pStyle w:val="2"/>
        <w:jc w:val="center"/>
      </w:pPr>
      <w:r>
        <w:rPr>
          <w:sz w:val="20"/>
        </w:rPr>
        <w:t xml:space="preserve">"АГРОСТАРТАП" В РАМКАХ РЕАЛИЗАЦИИ ФЕДЕРАЛЬНОГО</w:t>
      </w:r>
    </w:p>
    <w:p>
      <w:pPr>
        <w:pStyle w:val="2"/>
        <w:jc w:val="center"/>
      </w:pPr>
      <w:r>
        <w:rPr>
          <w:sz w:val="20"/>
        </w:rPr>
        <w:t xml:space="preserve">(РЕГИОНАЛЬНОГО) ПРОЕКТА "АКСЕЛЕРАЦИЯ СУБЪЕКТОВ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13.03.2024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конкурсной комиссии по отбору получателей гранта "Агростартап" в рамках реализации федерального (регионального) проекта "Акселерация субъектов малого и среднего предпринимательства" (далее - Положение) определяет полномочия конкурсной комиссии по отбору получателей гранта "Агростартап" в рамках реализации федерального (регионального) проекта "Акселерация субъектов малого и среднего предпринимательства" (далее - конкурсная комиссия), порядок ее работы, права и обязанности членов конкурсной комиссии, председателя, заместителя председателя конкурсной комиссии, 2 секретарей конкурсной комиссии. Конкурсная комиссия состоит из 19 человек. Секретари конкурсной комиссии правом голоса не наделяются.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конкурсная комиссия руководствуется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Минсельхоза России, нормативными правовыми актами Ленинградской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конкурсной комиссии основывается на принципах законности, ответственности, гласности и направлена на наиболее эффективное расходование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Информация, указанная в настоящем Положении, размещается на едином портале предоставления мер финансовой и государственной поддержки системы "Электронный бюджет" (далее - система "Электронный бюджет").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Задача конкурсной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Задачей конкурсной комиссии является конкурсный отбор получателей гранта "Агростартап" в рамках реализации федерального (регионального) проекта "Акселерация субъектов малого и среднего предпринимательства" в соответствии с </w:t>
      </w:r>
      <w:hyperlink w:history="0" r:id="rId29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4 февраля 2014 года N 15 "Об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(далее - Порядок), в системе "Электронный бюджет".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членов конкурсной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Члены конкурсной комиссии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представленными заявителями, претендующими на получение гранта "Агростартап" (далее - заявители) в системе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очном собеседовании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права, предусмотренные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конкурсной комиссии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доступ к системе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рассмотрение и оценку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решение о признании конкурсного отбора несостоявшимся;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согласовывать протоколы, формируемые в процессе проведения конкурсного отбора получателей гранта "Агростартап", содержащие информацию о принятых конкурсной комиссией решениях;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определять перечень победителей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обязанности в соответствии с действующим законодательством и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Председатель конкурсной комиссии и заместитель</w:t>
      </w:r>
    </w:p>
    <w:p>
      <w:pPr>
        <w:pStyle w:val="2"/>
        <w:jc w:val="center"/>
      </w:pPr>
      <w:r>
        <w:rPr>
          <w:sz w:val="20"/>
        </w:rPr>
        <w:t xml:space="preserve">председателя конкурсной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Конкурсную комиссию возглавляет председатель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отсутствие председателя конкурсной комиссии его обязанности исполняет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конкурсной комиссии обладает правами и несет обязанности, предусмотренные Положением для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конкурсной комиссии (в отсутствие председателя конкурсной комиссии - заместитель председателя конкурсной комиссии):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протоколы, формируемые в процессе проведения конкурсного отбора получателей гранта "Агростартап", содержащих информацию о принятых конкурсной комиссией решениях;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законные права и интересы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необходимость участия в заседании конкурсной комиссии иных лиц.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Секретари конкурсной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Секретари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размещение на едином портале информации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членов конкурсной комиссии о сроках проведения конкурсного отбора, сроках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формируют и обеспечивают направление писем (уведомлений) об отклонении заявки с информацией о причинах отклонения и письменных мотивированных отказов (уведомлений) в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размещение протоколов, формируемых в процессе проведения конкурсного отбора получателей гранта "Агростартап", содержащих информацию о принятых конкурсной комиссией решениях;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действия организационно-технического характера в соответствии с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Полномочия конкурсной комиссии и порядок ее работы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Полномочия конкурсной комиссии определены </w:t>
      </w:r>
      <w:hyperlink w:history="0" r:id="rId30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<w:r>
          <w:rPr>
            <w:sz w:val="20"/>
            <w:color w:val="0000ff"/>
          </w:rPr>
          <w:t xml:space="preserve">Приложением 13</w:t>
        </w:r>
      </w:hyperlink>
      <w:r>
        <w:rPr>
          <w:sz w:val="20"/>
        </w:rPr>
        <w:t xml:space="preserve"> (Субсидии на создание системы поддержки фермеров и развитие сельской кооперации)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Конкурсная комиссия проводит очное или очно-заочное собеседование с заявителями,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 создания и(или) развития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Собеседование с заявителями проводит конкурсная комиссия при наличии не менее чем пятидесяти процентов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в соответствии с выделенным объемом бюджетных ассигнований (на текущий финансовый год) и фактической стоимостью проектов заявителей. Заявители, набравшие одинаковое количество баллов, ранжируются по дате подачи заявки (от более ранней к более поздней).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27.04.2021 N 14</w:t>
      </w:r>
    </w:p>
    <w:p>
      <w:pPr>
        <w:pStyle w:val="0"/>
        <w:jc w:val="right"/>
      </w:pPr>
      <w:r>
        <w:rPr>
          <w:sz w:val="20"/>
        </w:rPr>
        <w:t xml:space="preserve">(приложение 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13.03.2024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2"/>
        <w:gridCol w:w="702"/>
        <w:gridCol w:w="1814"/>
        <w:gridCol w:w="964"/>
        <w:gridCol w:w="764"/>
        <w:gridCol w:w="2211"/>
        <w:gridCol w:w="1074"/>
        <w:gridCol w:w="1110"/>
      </w:tblGrid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комитет по агропромышленному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и рыбохозяйственному комплексу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Ленинградской области,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 комиссию по отбору получателей гранта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"Агростартап" в рамках реализации федерального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(регионального) проекта "Акселерация субъектов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малого и среднего предпринимательства"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58" w:name="P258"/>
          <w:bookmarkEnd w:id="258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отборе получателей гранта "Агростартап"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 ФИО (полностью), глава крестьянского (фермерского) хозяйства (при наличии), дата рождения ________________________, ИНН _________________,</w:t>
            </w:r>
          </w:p>
        </w:tc>
      </w:tr>
      <w:tr>
        <w:tc>
          <w:tcPr>
            <w:gridSpan w:val="2"/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выдан</w:t>
            </w:r>
          </w:p>
        </w:tc>
        <w:tc>
          <w:tcPr>
            <w:gridSpan w:val="4"/>
            <w:tcW w:w="51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(серия, номер)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15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(когда и кем выдан)</w:t>
            </w:r>
          </w:p>
        </w:tc>
      </w:tr>
      <w:tr>
        <w:tc>
          <w:tcPr>
            <w:gridSpan w:val="3"/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регистрации:</w:t>
            </w:r>
          </w:p>
        </w:tc>
        <w:tc>
          <w:tcPr>
            <w:gridSpan w:val="5"/>
            <w:tcW w:w="612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Ознакомлен и согласен с условиями отбора получателей гранта "Агростартап" в рамках реализации федерального (регионального) проекта "Акселерация субъектов малого и среднего предпринимательства".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Обязуюсь на даты рассмотрения заявки и заключения соглашения о предоставлении гранта соответствовать требованиям, установленным в </w:t>
            </w:r>
            <w:hyperlink w:history="0" r:id="rId32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пункте 2.3</w:t>
              </w:r>
            </w:hyperlink>
            <w:r>
              <w:rPr>
                <w:sz w:val="20"/>
              </w:rPr>
              <w:t xml:space="preserve">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утвержденного постановлением Правительства Ленинградской области от 4 февраля 2014 года N 15.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В случае получения гранта "Агростартап" в рамках реализации федерального (регионального) проекта "Акселерация субъектов малого и среднего предпринимательства" (далее - грант) обязуюсь: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3.1. Оплачивать за счет собственных средств не менее 10% стоимости каждого наименования приобретений, указанных в Плане расходов.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3.2. Использовать грант на создание и(или) развитие хозяйства в течение не более 18 месяцев со дня получения гранта в соответствии с Планом расходов и использовать имущество, закупаемое за счет гранта, исключительно на развитие моего хозяйства.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3.3. Принять в срок использования средств гранта не менее 2 новых постоянных работников, если сумма гранта составляет 2 млн рублей или более, и не менее одного нового постоянного работника, если сумма гранта составляет менее 2 млн рублей.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3.4. Сохранить созданные новые постоянные рабочие места в течение не менее 5 лет с даты получения гранта.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3.5. Достигнуть плановых показателей деятельности, предусмотренных проектом создания и(или) развития хозяйства.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3.6. Осуществлять деятельность не менее 5 лет с даты получения гранта.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3.7. Осуществить государственную регистрацию крестьянского (фермерского) хозяйства или зарегистрироваться в качестве индивидуального предпринимателя в срок, не превышающий 30 календарных дней с даты принятия решения конкурсной комиссии комитета о предоставлении гранта (для граждан).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3.8. Застраховать имущество, приобретенное (построенное) с использованием средств гранта и подлежащее страхованию в соответствии с законодательством, в течение шести месяцев с даты приобретения (строительства) на срок реализации проекта создания и(или) развития.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3.9. Использовать приобретенное с государственной поддержкой имущество исключительно в производственной деятельности в течение пяти лет с даты его приобретения, а также соблюдать запрет на осуществление продажи, дарения, передачи в аренду, обмена, передачи в безвозмездное (возмездное) пользование, внесения в виде пая, вклада и отчуждения такого имущества иным образом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3.10. Ежегодно предоставлять в комитет отчет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в системе "1С: Свод АПК" или на бумажном носителе в сроки, установленные распоряжением комитета.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Согласен: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публикацию (размещение) в сети "Интернет" информации о подаваемом предложении (заявке), иной информации, связанной с соответствующим отбором;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осуществление в отношении меня проверки комитетом (Управлением ветеринарии) соблюдения порядка и условий предоставления гранта, в том числе в части достижения результатов предоставления гранта,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      </w:r>
            <w:hyperlink w:history="0" r:id="rId33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34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Федерации, а также на включение таких положений в соглашение;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обработку моих персональных данных.</w:t>
            </w:r>
          </w:p>
        </w:tc>
      </w:tr>
      <w:tr>
        <w:tc>
          <w:tcPr>
            <w:gridSpan w:val="6"/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Телефон, e-mail и другие контакты для оперативной связи:</w:t>
            </w:r>
          </w:p>
        </w:tc>
        <w:tc>
          <w:tcPr>
            <w:gridSpan w:val="2"/>
            <w:tcW w:w="21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7"/>
            <w:tcW w:w="86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Доверенные лица (с предоставлением нотариально заверенной доверенности) _______________________________ (Ф.И.О. полностью), уполномоченные заявителем на представление документов и иных функций, предусмотренных в доверенности.</w:t>
            </w:r>
          </w:p>
        </w:tc>
      </w:tr>
      <w:tr>
        <w:tc>
          <w:tcPr>
            <w:gridSpan w:val="5"/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Контактные телефоны доверенных лиц</w:t>
            </w:r>
          </w:p>
        </w:tc>
        <w:tc>
          <w:tcPr>
            <w:gridSpan w:val="2"/>
            <w:tcW w:w="32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2891"/>
        <w:gridCol w:w="389"/>
        <w:gridCol w:w="3691"/>
        <w:gridCol w:w="391"/>
      </w:tblGrid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3"/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27.04.2021 N 14</w:t>
      </w:r>
    </w:p>
    <w:p>
      <w:pPr>
        <w:pStyle w:val="0"/>
        <w:jc w:val="right"/>
      </w:pPr>
      <w:r>
        <w:rPr>
          <w:sz w:val="20"/>
        </w:rPr>
        <w:t xml:space="preserve">(приложение 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16.02.2022 </w:t>
            </w:r>
            <w:hyperlink w:history="0" r:id="rId35" w:tooltip="Приказ комитета по агропромышленному и рыбохозяйственному комплексу Ленинградской области от 16.02.2022 N 5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13.03.2024 </w:t>
            </w:r>
            <w:hyperlink w:history="0" r:id="rId36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 проекта создания</w:t>
      </w:r>
    </w:p>
    <w:p>
      <w:pPr>
        <w:pStyle w:val="0"/>
        <w:spacing w:before="200" w:line-rule="auto"/>
      </w:pPr>
      <w:r>
        <w:rPr>
          <w:sz w:val="20"/>
        </w:rPr>
        <w:t xml:space="preserve">и(или) развития хозяйства)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59"/>
        <w:gridCol w:w="1587"/>
        <w:gridCol w:w="340"/>
        <w:gridCol w:w="1984"/>
      </w:tblGrid>
      <w:t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УТВЕРЖДАЮ:</w:t>
            </w:r>
          </w:p>
        </w:tc>
      </w:tr>
      <w:t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(при наличии)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344" w:name="P344"/>
          <w:bookmarkEnd w:id="344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ПРОЕКТ СОЗДАНИЯ И(ИЛИ) РАЗВИТИЯ ХОЗЯЙСТВА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хозяйства)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1. Общие сведения о заявителе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заявителя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 заявителя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Образование, опыт работы заявителя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земельных ресурсов, га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Вид права на земельные ресурсы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средств производства, руб.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деятельности проекта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Предполагаемый объем реализации основной продукции (тыс. руб.)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Реквизиты заявителя: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 заявителя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заявителя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Телефон, адрес электронной почты, сайт заявителя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2. Общие сведения о проекте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Суть проекта (основные мероприятия)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проекта (годы)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проекта, тыс. руб.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т.ч.: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заемные средства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средства гранта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создаваемых рабочих мест, чел.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Срок окупаемости проекта, лет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Эффективность хозяйства после завершения проекта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(на год, следующий за годом окупаемости проекта)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Выручка от реализации, тыс. руб.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Рентабельность производства, %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Рентабельность продаж, %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плата, тыс. руб.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3. Цель и задачи проекта</w:t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4. Описание проекта</w:t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5. Собственные ресурсы заявителя, используемые на создание,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расширение, модернизацию производственной базы хозяйства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56"/>
        <w:gridCol w:w="850"/>
        <w:gridCol w:w="964"/>
        <w:gridCol w:w="1701"/>
      </w:tblGrid>
      <w:tr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тыс. руб.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Земельные участки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Земельные участки на праве собственности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Здания и сооружения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Техника и оборудование</w:t>
            </w:r>
          </w:p>
        </w:tc>
      </w:tr>
      <w:tr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Сельскохозяйственные животные</w:t>
            </w:r>
          </w:p>
        </w:tc>
      </w:tr>
      <w:tr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Сырье, материалы, продукция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Прочие ресурсы</w:t>
            </w:r>
          </w:p>
        </w:tc>
      </w:tr>
      <w:tr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РЕСУРСОВ, 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6. Потребность в работниках (создание рабочих мест)</w:t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7. Численность работающих, расходы на оплату труда и отчисления на социальные нужды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850"/>
        <w:gridCol w:w="1204"/>
        <w:gridCol w:w="1300"/>
        <w:gridCol w:w="680"/>
        <w:gridCol w:w="1444"/>
        <w:gridCol w:w="1444"/>
      </w:tblGrid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гранта</w:t>
            </w:r>
          </w:p>
        </w:tc>
        <w:tc>
          <w:tcPr>
            <w:tcW w:w="1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получения гранта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окупаемости проекта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окупаемости проекта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работающих, 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оплату труда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Отчисления на социальные нужды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8. Потребность в производственных объектах, сельскохозяйственной технике, сельскохозяйственных животных, семенах, минеральных удобрениях и т.д.</w:t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9. Инвестиционный план проекта по созданию, расширению, модернизации производственной базы хозяйства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1838"/>
        <w:gridCol w:w="1065"/>
        <w:gridCol w:w="1080"/>
        <w:gridCol w:w="1348"/>
        <w:gridCol w:w="907"/>
        <w:gridCol w:w="737"/>
        <w:gridCol w:w="1528"/>
      </w:tblGrid>
      <w:tr>
        <w:tc>
          <w:tcPr>
            <w:tcW w:w="5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2"/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3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(месяц, год)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</w:t>
            </w:r>
          </w:p>
        </w:tc>
        <w:tc>
          <w:tcPr>
            <w:tcW w:w="15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мероприятия,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средства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расходы в году получения гранта:</w:t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расходы в году, следующем за годом получения гранта:</w:t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.................</w:t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РАСХОДОВ ПО ПРОЕКТУ</w:t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10. План-график реализации проекта за счет средств гранта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"/>
        <w:gridCol w:w="4479"/>
        <w:gridCol w:w="624"/>
        <w:gridCol w:w="873"/>
        <w:gridCol w:w="1348"/>
        <w:gridCol w:w="1240"/>
      </w:tblGrid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этапа, тыс. руб.</w:t>
            </w:r>
          </w:p>
        </w:tc>
      </w:tr>
      <w:tr>
        <w:tc>
          <w:tcPr>
            <w:tcW w:w="504" w:type="dxa"/>
          </w:tcPr>
          <w:bookmarkStart w:id="580" w:name="P580"/>
          <w:bookmarkEnd w:id="580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земельных участков из земель сельскохозяйственного назначения для осуществления деятельности с целью производства и(или) переработки сельскохозяйственной продукции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продукции, в том числе (указать по направлениям):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" w:type="dxa"/>
          </w:tcPr>
          <w:bookmarkStart w:id="592" w:name="P592"/>
          <w:bookmarkEnd w:id="592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Приобретение, строительство, ремонт, модернизация и(или)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насаждений, в том числе (указать по направлениям):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Подключение производственных и складских зданий, помещений, пристроек и(или)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 (указать по направлениям):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сельскохозяйственных животных (кроме свиней) и птицы (указать по видам):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гол.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рыбопосадочного материала (указать по видам):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" w:type="dxa"/>
          </w:tcPr>
          <w:bookmarkStart w:id="616" w:name="P616"/>
          <w:bookmarkEnd w:id="616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 (указать наименования):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посадочного материала для закладки многолетних насаждений, в том числе виноградных и земляники (указать наименование):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средств в неделимый фонд сельскохозяйственного потребительского кооператива (указать, на какие цели):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Погашение основного долга по кредитам, полученным в российских кредитных организациях, или займов, полученных в сельскохозяйственных потребительских кооперативах, в течение срока освоения гранта на цели, указанные в </w:t>
            </w:r>
            <w:hyperlink w:history="0" w:anchor="P580" w:tooltip="1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, </w:t>
            </w:r>
            <w:hyperlink w:history="0" w:anchor="P592" w:tooltip="3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w:anchor="P616" w:tooltip="7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ПРОЕКТУ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11. Дорожная карта развития хозяйства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907"/>
        <w:gridCol w:w="1204"/>
        <w:gridCol w:w="1294"/>
        <w:gridCol w:w="567"/>
        <w:gridCol w:w="1414"/>
        <w:gridCol w:w="1414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гранта</w:t>
            </w:r>
          </w:p>
        </w:tc>
        <w:tc>
          <w:tcPr>
            <w:tcW w:w="12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получения гранта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окупаемости проекта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окупаемости проекта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Продукт N 1 (например, молоко)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Поголовье коров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Удой на 1 корову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кг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Валовый надой молока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Продукт N 2 (например, картофель)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Урожайность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ц/га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Валовый сбор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12. Прогноз продаж и выручки от реализации продукции в ценах текущего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907"/>
        <w:gridCol w:w="1204"/>
        <w:gridCol w:w="1294"/>
        <w:gridCol w:w="567"/>
        <w:gridCol w:w="1414"/>
        <w:gridCol w:w="1414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гранта</w:t>
            </w:r>
          </w:p>
        </w:tc>
        <w:tc>
          <w:tcPr>
            <w:tcW w:w="12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получения гранта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окупаемости проекта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окупаемости проекта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Продукт N 1 (например, молоко)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реализации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Цена реализации 1 тонны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Ожидаемая выручка от реализации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Продукт N 2 (например, картофель)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реализации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Цена реализации 1 тонны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Ожидаемая выручка от реализации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ожидаемой выручки от текущей деятельности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13. Организация сбыта продукции, основные потребители, наличие договоров и соглашений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14. Членство в сельскохозяйственных потребительских кооперативах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15. Финансовый план, тыс. руб.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65"/>
        <w:gridCol w:w="1204"/>
        <w:gridCol w:w="1294"/>
        <w:gridCol w:w="510"/>
        <w:gridCol w:w="1414"/>
        <w:gridCol w:w="141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гранта</w:t>
            </w:r>
          </w:p>
        </w:tc>
        <w:tc>
          <w:tcPr>
            <w:tcW w:w="12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получения гранта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окупаемости проекта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окупаемости проекта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Доходы - всего (2 + 3 + 4 + 5 + 6)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Выручка от реализации продукции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продукции растениеводства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продукции животноводства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Выручка от реализации прочей продукции и услуг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Доходы от реализации имущества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доходы (расшифровать)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Текущие расходы - всего (8 + 9 + 10 + 11 + 12 + 13 + 14 + 15)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Фонд оплаты труда с начислениями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Горюче-смазочные материалы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Электроэнергия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Корма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Семена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Минеральные удобрения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Амортизация основных средств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Прибыль (убыток) от реализации (2 + 3 - 7 - 16)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 за кредит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Налоги и другие обязательные платежи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Прибыль (убыток) до налогообложения (17 - 18 - 19 - 20 - 21)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Налог на прибыль (на доход)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Чистая прибыль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Рентабельность производства, %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Рентабельность продаж, %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16. Выводы по эффективности и динамике хозяйства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17. Окупаемость проекта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08"/>
        <w:gridCol w:w="1204"/>
        <w:gridCol w:w="1294"/>
        <w:gridCol w:w="510"/>
        <w:gridCol w:w="1414"/>
        <w:gridCol w:w="141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гранта</w:t>
            </w:r>
          </w:p>
        </w:tc>
        <w:tc>
          <w:tcPr>
            <w:tcW w:w="12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получения гранта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окупаемости проекта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окупаемости проекта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Инвестиционные расходы на реализацию проекта нарастающим итогом, 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Денежные поступления от проекта (чистая прибыль + амортизация), 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Денежные поступления от проекта нарастающим итогом, 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Разница между накопленными поступлениями и инвестиционными расходами (4 - 2), тыс. руб.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Окупаемость проекта, %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Срок окупаемости проекта, лет</w:t>
            </w:r>
          </w:p>
        </w:tc>
        <w:tc>
          <w:tcPr>
            <w:gridSpan w:val="5"/>
            <w:tcW w:w="5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18. Сильные и слабые стороны проекта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Сильные стороны проекта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Слабые стороны проекта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Новые возможности проекта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Потенциальные угрозы проекта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19. Основные риски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27.04.2021 N 14</w:t>
      </w:r>
    </w:p>
    <w:p>
      <w:pPr>
        <w:pStyle w:val="0"/>
        <w:jc w:val="right"/>
      </w:pPr>
      <w:r>
        <w:rPr>
          <w:sz w:val="20"/>
        </w:rPr>
        <w:t xml:space="preserve">(приложение 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13.03.2024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1701"/>
        <w:gridCol w:w="340"/>
        <w:gridCol w:w="1020"/>
        <w:gridCol w:w="1134"/>
      </w:tblGrid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4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УТВЕРЖДАЮ: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2"/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153" w:name="P1153"/>
          <w:bookmarkEnd w:id="1153"/>
          <w:p>
            <w:pPr>
              <w:pStyle w:val="0"/>
              <w:jc w:val="center"/>
            </w:pPr>
            <w:r>
              <w:rPr>
                <w:sz w:val="20"/>
              </w:rPr>
              <w:t xml:space="preserve">План расходов на создание и(или) развитие хозяйства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получателя гранта "Агростартап"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(Ф.И.О./наименование хозяйства)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345"/>
        <w:gridCol w:w="907"/>
        <w:gridCol w:w="1114"/>
        <w:gridCol w:w="1133"/>
        <w:gridCol w:w="907"/>
        <w:gridCol w:w="1134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Цели расходования средств гранта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gridSpan w:val="2"/>
            <w:tcW w:w="2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мероприятия, тыс. руб.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мероприятия (месяц, год)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средства, тыс. руб.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средства, тыс. руб.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bookmarkStart w:id="1167" w:name="P1167"/>
          <w:bookmarkEnd w:id="1167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земельных участков из земель сельскохозяйственного назначения для осуществления деятельности с целью производства и(или) переработки сельскохозяйственной продукции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продукции, в том числе (указать по направлениям):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1181" w:name="P1181"/>
          <w:bookmarkEnd w:id="1181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Приобретение, строительство, ремонт, модернизация и(или)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насаждений, в том числе (указать по направлениям):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Подключение производственных и складских зданий, помещений, пристроек и(или)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 (указать по направлениям):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сельскохозяйственных животных (кроме свиней) и птицы (указать по видам):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рыбопосадочного материала (указать по видам):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1209" w:name="P1209"/>
          <w:bookmarkEnd w:id="1209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 (указать наименования):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посадочного материала для закладки многолетних насаждений, в том числе виноградных и земляники (указать наименование):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средств в неделимый фонд сельскохозяйственного потребительского кооператива (указать, на какие цели):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Погашение основного долга по кредитам, полученным в российских кредитных организациях, или займов, полученных в сельскохозяйственных потребительских кооперативах, в течение срока освоения гранта на цели, указанные в </w:t>
            </w:r>
            <w:hyperlink w:history="0" w:anchor="P1167" w:tooltip="1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, </w:t>
            </w:r>
            <w:hyperlink w:history="0" w:anchor="P1181" w:tooltip="3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w:anchor="P1209" w:tooltip="7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ПРОЕКТУ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2494"/>
        <w:gridCol w:w="340"/>
        <w:gridCol w:w="4592"/>
      </w:tblGrid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</w:t>
            </w:r>
          </w:p>
        </w:tc>
      </w:tr>
      <w:tr>
        <w:tc>
          <w:tcPr>
            <w:gridSpan w:val="3"/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 (при наличии)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27.04.2021 N 14</w:t>
      </w:r>
    </w:p>
    <w:p>
      <w:pPr>
        <w:pStyle w:val="0"/>
        <w:jc w:val="right"/>
      </w:pPr>
      <w:r>
        <w:rPr>
          <w:sz w:val="20"/>
        </w:rPr>
        <w:t xml:space="preserve">(приложение 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"/>
        <w:gridCol w:w="340"/>
        <w:gridCol w:w="1829"/>
        <w:gridCol w:w="225"/>
        <w:gridCol w:w="739"/>
        <w:gridCol w:w="480"/>
        <w:gridCol w:w="1757"/>
        <w:gridCol w:w="340"/>
        <w:gridCol w:w="2211"/>
        <w:gridCol w:w="340"/>
      </w:tblGrid>
      <w:tr>
        <w:tc>
          <w:tcPr>
            <w:gridSpan w:val="10"/>
            <w:tcW w:w="9023" w:type="dxa"/>
            <w:tcBorders>
              <w:top w:val="nil"/>
              <w:left w:val="nil"/>
              <w:bottom w:val="nil"/>
              <w:right w:val="nil"/>
            </w:tcBorders>
          </w:tcPr>
          <w:bookmarkStart w:id="1271" w:name="P1271"/>
          <w:bookmarkEnd w:id="1271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ОБРАБОТКУ ПЕРСОНАЛЬНЫХ ДАННЫХ</w:t>
            </w:r>
          </w:p>
        </w:tc>
      </w:tr>
      <w:tr>
        <w:tc>
          <w:tcPr>
            <w:gridSpan w:val="10"/>
            <w:tcW w:w="9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8"/>
            <w:tcW w:w="79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79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выдан</w:t>
            </w:r>
          </w:p>
        </w:tc>
        <w:tc>
          <w:tcPr>
            <w:gridSpan w:val="4"/>
            <w:tcW w:w="47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(серия, номер)</w:t>
            </w:r>
          </w:p>
        </w:tc>
        <w:tc>
          <w:tcPr>
            <w:gridSpan w:val="2"/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7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(когда и кем выдан)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регистрации:</w:t>
            </w:r>
          </w:p>
        </w:tc>
        <w:tc>
          <w:tcPr>
            <w:gridSpan w:val="6"/>
            <w:tcW w:w="57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0"/>
            <w:tcW w:w="9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даю </w:t>
            </w:r>
            <w:r>
              <w:rPr>
                <w:sz w:val="20"/>
                <w:b w:val="on"/>
              </w:rPr>
              <w:t xml:space="preserve">комитету по агропромышленному и рыбохозяйственному комплексу Ленинградской области</w:t>
            </w:r>
            <w:r>
              <w:rPr>
                <w:sz w:val="20"/>
              </w:rPr>
              <w:t xml:space="preserve">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Данное согласие действует до достижения целей обработки персональных данных или в течение срока хранения информации.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Данное согласие может быть отозвано в любой момент по моему письменному заявлению.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подтверждаю, что, давая такое согласие, я действую по собственной воле и в своих интересах.</w:t>
            </w:r>
          </w:p>
        </w:tc>
      </w:tr>
      <w:tr>
        <w:tc>
          <w:tcPr>
            <w:gridSpan w:val="10"/>
            <w:tcW w:w="9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 20__ г.</w:t>
            </w:r>
          </w:p>
        </w:tc>
        <w:tc>
          <w:tcPr>
            <w:gridSpan w:val="2"/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2"/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27.04.2021 N 14</w:t>
      </w:r>
    </w:p>
    <w:p>
      <w:pPr>
        <w:pStyle w:val="0"/>
        <w:jc w:val="right"/>
      </w:pPr>
      <w:r>
        <w:rPr>
          <w:sz w:val="20"/>
        </w:rPr>
        <w:t xml:space="preserve">(приложение 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8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13.03.2024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326" w:name="P1326"/>
          <w:bookmarkEnd w:id="1326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Сведения о земельных участках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сельскохозяйственного назначения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31"/>
        <w:gridCol w:w="1361"/>
        <w:gridCol w:w="1304"/>
        <w:gridCol w:w="1077"/>
        <w:gridCol w:w="1077"/>
        <w:gridCol w:w="221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земельного участка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земельного участка, га</w:t>
            </w:r>
          </w:p>
        </w:tc>
        <w:tc>
          <w:tcPr>
            <w:gridSpan w:val="3"/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 на земельный участок (наименование, номер, дата) и(или) номер регистрационный записи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Собственность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срок аренды)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документы: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постоянное бессрочное пользование/пожизненное наследуемое владение/... (указать)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2494"/>
        <w:gridCol w:w="340"/>
        <w:gridCol w:w="4111"/>
        <w:gridCol w:w="481"/>
      </w:tblGrid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4"/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4"/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27.04.2021 N 14</w:t>
      </w:r>
    </w:p>
    <w:p>
      <w:pPr>
        <w:pStyle w:val="0"/>
        <w:jc w:val="right"/>
      </w:pPr>
      <w:hyperlink w:history="0" r:id="rId39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<w:r>
          <w:rPr>
            <w:sz w:val="20"/>
            <w:color w:val="0000ff"/>
          </w:rPr>
          <w:t xml:space="preserve">(приложение 8)</w:t>
        </w:r>
      </w:hyperlink>
    </w:p>
    <w:p>
      <w:pPr>
        <w:pStyle w:val="0"/>
        <w:jc w:val="center"/>
      </w:pPr>
      <w:r>
        <w:rPr>
          <w:sz w:val="20"/>
        </w:rPr>
      </w:r>
    </w:p>
    <w:bookmarkStart w:id="1385" w:name="P1385"/>
    <w:bookmarkEnd w:id="1385"/>
    <w:p>
      <w:pPr>
        <w:pStyle w:val="2"/>
        <w:jc w:val="center"/>
      </w:pPr>
      <w:r>
        <w:rPr>
          <w:sz w:val="20"/>
        </w:rPr>
        <w:t xml:space="preserve">БАЛЛЬНАЯ ОЦЕНКА КРИТЕРИЕВ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13.03.2024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066"/>
        <w:gridCol w:w="1134"/>
        <w:gridCol w:w="1361"/>
      </w:tblGrid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критерия (балл)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Удельный вес критерия оценки, %, величина значимости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собственного участия (собственные средства заявителя)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20% от суммы проекта создания и(или) развития хозяйства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15% до 20% от суммы проекта создания и(или) развития хозяйства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10% до 15% от суммы проекта создания и(или) развития хозяйства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Прирост объема производимой с/х продукции в течение срока реализации проекта (в натуральном выражении)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со второго года реализации проекта свыше 10%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со второго года реализации проекта от 7% до 10%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со второго года реализации проекта 7%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ведения ЛПХ, трудового стажа в сельском хозяйстве или сельскохозяйственного образования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0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необходимого для осуществления хозяйственной деятельности земельного участка; наличие иных объектов недвижимости на праве собственности (при необходимости):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праве собственности, достаточных для реализации проекта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праве собственности, недостаточных для реализации проекта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праве аренды от 5 до 49 лет (для земельных участков)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праве аренды до 5 лет (для земельных участков)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0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ведения сельскохозяйственной деятельности (учитывается только одно направление)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молочное скотоводство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0,14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мясное скотоводство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козоводство, овцеводство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рыбоводство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птицеводство (куры яичного и мясного направления продуктивности, индейки, утки, гуси, перепела, цесарки и другие породы домашней птицы); кролиководство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пчеловодство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растениеводство (выращивание картофеля, овощей)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растениеводство (выращивание прочих сельскохозяйственных культур, за исключением картофеля, овощей, цветов)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смешанное сельское хозяйство (растениеводство в сочетании с животноводством без специализированного производства культур или животных)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направления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0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Членство в сельскохозяйственных потребительских кооперативах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0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Основные финансово-экономические показатели эффективности проекта, в том числе период его окупаемости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года до 2 лет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 лет до 3 лет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3 лет до 5 лет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5 лет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0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Качество презентации проекта: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презентации, фото-, видеоматериалов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0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ответы на вопросы членов конкурсной комиссии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0-50</w:t>
            </w:r>
          </w:p>
        </w:tc>
        <w:tc>
          <w:tcPr>
            <w:tcW w:w="136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27.04.2021 N 14</w:t>
      </w:r>
    </w:p>
    <w:p>
      <w:pPr>
        <w:pStyle w:val="0"/>
        <w:jc w:val="right"/>
      </w:pPr>
      <w:r>
        <w:rPr>
          <w:sz w:val="20"/>
        </w:rPr>
        <w:t xml:space="preserve">(приложение 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1" w:tooltip="Приказ комитета по агропромышленному и рыбохозяйственному комплексу Ленинградской области от 13.03.2024 N 8 &quot;О внесении изменений в приказ комитета по агропромышленному и рыбохозяйственному комплексу Ленинградской области от 27 апреля 2021 года N 14 &quot;О конкурсном отборе получателей гранта &quot;Агростартап&quot; в рамках реализации федерального (регионального) проекта &quot;Акселерация субъектов малого и среднего предпринимательства&quot; и о признании утратившими силу отдельных приказов комитета по агропромышленному и рыбохоз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13.03.2024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22"/>
      </w:tblGrid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bookmarkStart w:id="1537" w:name="P1537"/>
          <w:bookmarkEnd w:id="1537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Отчет о результатах деятельности сельскохозяйственного потребительского кооператива,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 неделимый фонд которого внесены средства гранта "Агростартап"</w:t>
            </w:r>
          </w:p>
        </w:tc>
      </w:tr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на "1" ____________ 20__ г.</w:t>
            </w:r>
          </w:p>
        </w:tc>
      </w:tr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Периодичность: полугодовая,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годовая</w:t>
            </w:r>
          </w:p>
        </w:tc>
      </w:tr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1. Сведения о расходах средств СПоК, в неделимый фонд которого внесены средства гранта "Агростартап"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777"/>
        <w:gridCol w:w="794"/>
        <w:gridCol w:w="1077"/>
        <w:gridCol w:w="1077"/>
        <w:gridCol w:w="1077"/>
        <w:gridCol w:w="1191"/>
        <w:gridCol w:w="964"/>
        <w:gridCol w:w="1191"/>
        <w:gridCol w:w="907"/>
        <w:gridCol w:w="850"/>
        <w:gridCol w:w="907"/>
        <w:gridCol w:w="850"/>
        <w:gridCol w:w="907"/>
        <w:gridCol w:w="850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СПоК</w:t>
            </w:r>
          </w:p>
        </w:tc>
        <w:tc>
          <w:tcPr>
            <w:tcW w:w="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СПоК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 СПоК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гранта "Агростартап", часть средств которого была направлена в неделимый фонд СПоК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КФХ, ИП, внесших средства в неделимый фонд СПоК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экономической деятельности СПоК по ОКВЭД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экономической деятельности СПоК по ОКВЭД, на который направлены средства гранта "Агростартап"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гранта "Агростартап", внесенная в неделимый фонд СПоК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возврате средств гранта (возврат в полном объеме/частичный возврат)</w:t>
            </w:r>
          </w:p>
        </w:tc>
        <w:tc>
          <w:tcPr>
            <w:gridSpan w:val="6"/>
            <w:tcW w:w="52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Использовано средств СПоК в соответствии с планом расходов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оборудование для производственных объектов СПоК</w:t>
            </w:r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оборудование, предназначенное для объектов аквакультуры и рыбоводства</w:t>
            </w:r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транспорта и сельскохозяйственной техники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стоимостном выражении, руб.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натуральном выражении, 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стоимостном выражении, руб.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натуральном выражении, 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стоимостном выражении, руб.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натуральном выражении, ед.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9"/>
      </w:tblGrid>
      <w:t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2. Сведения о показателях деятельности СПоК, в неделимый фонд которого внесены средства гранта "Агростартап"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1644"/>
        <w:gridCol w:w="2154"/>
        <w:gridCol w:w="794"/>
        <w:gridCol w:w="2438"/>
        <w:gridCol w:w="794"/>
        <w:gridCol w:w="2438"/>
      </w:tblGrid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СПоК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постоянных работников по состоянию на отчетную дату, человек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СПоК на отчетную дату, ед.</w:t>
            </w:r>
          </w:p>
        </w:tc>
        <w:tc>
          <w:tcPr>
            <w:gridSpan w:val="4"/>
            <w:tcW w:w="6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Доходы (выручка) СПоК за отчетный период от реализации товаров (работ, услуг) по сельскохозяйственной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начало отчетного периода</w:t>
            </w:r>
          </w:p>
        </w:tc>
        <w:tc>
          <w:tcPr>
            <w:gridSpan w:val="2"/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предоставлены членам и ассоциированным членам кооператива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предоставлены членам и ассоциированным членам кооператива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2"/>
          <w:headerReference w:type="first" r:id="rId42"/>
          <w:footerReference w:type="default" r:id="rId43"/>
          <w:footerReference w:type="first" r:id="rId4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5"/>
        <w:gridCol w:w="1474"/>
        <w:gridCol w:w="340"/>
        <w:gridCol w:w="1304"/>
        <w:gridCol w:w="340"/>
        <w:gridCol w:w="1701"/>
        <w:gridCol w:w="340"/>
        <w:gridCol w:w="1247"/>
        <w:gridCol w:w="340"/>
        <w:gridCol w:w="1474"/>
      </w:tblGrid>
      <w:tr>
        <w:tc>
          <w:tcPr>
            <w:gridSpan w:val="2"/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10"/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(при наличии)</w:t>
            </w:r>
          </w:p>
        </w:tc>
      </w:tr>
      <w:tr>
        <w:tc>
          <w:tcPr>
            <w:gridSpan w:val="10"/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10"/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gridSpan w:val="10"/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агропромышленному и рыбохозяйственному комплексу Ленинградской области от 27.04.2021 N 14</w:t>
            <w:br/>
            <w:t>(ред. от 13...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агропромышленному и рыбохозяйственному комплексу Ленинградской области от 27.04.2021 N 14</w:t>
            <w:br/>
            <w:t>(ред. от 13...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SPB&amp;n=243296&amp;dst=100005" TargetMode = "External"/>
	<Relationship Id="rId8" Type="http://schemas.openxmlformats.org/officeDocument/2006/relationships/hyperlink" Target="https://login.consultant.ru/link/?req=doc&amp;base=SPB&amp;n=249029&amp;dst=100005" TargetMode = "External"/>
	<Relationship Id="rId9" Type="http://schemas.openxmlformats.org/officeDocument/2006/relationships/hyperlink" Target="https://login.consultant.ru/link/?req=doc&amp;base=SPB&amp;n=252978&amp;dst=100005" TargetMode = "External"/>
	<Relationship Id="rId10" Type="http://schemas.openxmlformats.org/officeDocument/2006/relationships/hyperlink" Target="https://login.consultant.ru/link/?req=doc&amp;base=SPB&amp;n=253919&amp;dst=100005" TargetMode = "External"/>
	<Relationship Id="rId11" Type="http://schemas.openxmlformats.org/officeDocument/2006/relationships/hyperlink" Target="https://login.consultant.ru/link/?req=doc&amp;base=SPB&amp;n=255970&amp;dst=100005" TargetMode = "External"/>
	<Relationship Id="rId12" Type="http://schemas.openxmlformats.org/officeDocument/2006/relationships/hyperlink" Target="https://login.consultant.ru/link/?req=doc&amp;base=SPB&amp;n=258404&amp;dst=100005" TargetMode = "External"/>
	<Relationship Id="rId13" Type="http://schemas.openxmlformats.org/officeDocument/2006/relationships/hyperlink" Target="https://login.consultant.ru/link/?req=doc&amp;base=SPB&amp;n=270071&amp;dst=100005" TargetMode = "External"/>
	<Relationship Id="rId14" Type="http://schemas.openxmlformats.org/officeDocument/2006/relationships/hyperlink" Target="https://login.consultant.ru/link/?req=doc&amp;base=SPB&amp;n=288671&amp;dst=100005" TargetMode = "External"/>
	<Relationship Id="rId15" Type="http://schemas.openxmlformats.org/officeDocument/2006/relationships/hyperlink" Target="https://login.consultant.ru/link/?req=doc&amp;base=SPB&amp;n=289256&amp;dst=109686" TargetMode = "External"/>
	<Relationship Id="rId16" Type="http://schemas.openxmlformats.org/officeDocument/2006/relationships/hyperlink" Target="https://login.consultant.ru/link/?req=doc&amp;base=SPB&amp;n=288671&amp;dst=100006" TargetMode = "External"/>
	<Relationship Id="rId17" Type="http://schemas.openxmlformats.org/officeDocument/2006/relationships/hyperlink" Target="https://login.consultant.ru/link/?req=doc&amp;base=SPB&amp;n=288671&amp;dst=100008" TargetMode = "External"/>
	<Relationship Id="rId18" Type="http://schemas.openxmlformats.org/officeDocument/2006/relationships/hyperlink" Target="https://login.consultant.ru/link/?req=doc&amp;base=SPB&amp;n=288671&amp;dst=100009" TargetMode = "External"/>
	<Relationship Id="rId19" Type="http://schemas.openxmlformats.org/officeDocument/2006/relationships/hyperlink" Target="https://login.consultant.ru/link/?req=doc&amp;base=SPB&amp;n=226364" TargetMode = "External"/>
	<Relationship Id="rId20" Type="http://schemas.openxmlformats.org/officeDocument/2006/relationships/hyperlink" Target="https://login.consultant.ru/link/?req=doc&amp;base=SPB&amp;n=223550" TargetMode = "External"/>
	<Relationship Id="rId21" Type="http://schemas.openxmlformats.org/officeDocument/2006/relationships/hyperlink" Target="https://login.consultant.ru/link/?req=doc&amp;base=SPB&amp;n=226236&amp;dst=100005" TargetMode = "External"/>
	<Relationship Id="rId22" Type="http://schemas.openxmlformats.org/officeDocument/2006/relationships/hyperlink" Target="https://login.consultant.ru/link/?req=doc&amp;base=SPB&amp;n=252978&amp;dst=100006" TargetMode = "External"/>
	<Relationship Id="rId23" Type="http://schemas.openxmlformats.org/officeDocument/2006/relationships/hyperlink" Target="https://login.consultant.ru/link/?req=doc&amp;base=SPB&amp;n=253919&amp;dst=100006" TargetMode = "External"/>
	<Relationship Id="rId24" Type="http://schemas.openxmlformats.org/officeDocument/2006/relationships/hyperlink" Target="https://login.consultant.ru/link/?req=doc&amp;base=SPB&amp;n=258404&amp;dst=100006" TargetMode = "External"/>
	<Relationship Id="rId25" Type="http://schemas.openxmlformats.org/officeDocument/2006/relationships/hyperlink" Target="https://login.consultant.ru/link/?req=doc&amp;base=SPB&amp;n=270071&amp;dst=100006" TargetMode = "External"/>
	<Relationship Id="rId26" Type="http://schemas.openxmlformats.org/officeDocument/2006/relationships/hyperlink" Target="https://login.consultant.ru/link/?req=doc&amp;base=SPB&amp;n=288671&amp;dst=100011" TargetMode = "External"/>
	<Relationship Id="rId27" Type="http://schemas.openxmlformats.org/officeDocument/2006/relationships/hyperlink" Target="https://login.consultant.ru/link/?req=doc&amp;base=SPB&amp;n=288671&amp;dst=100014" TargetMode = "External"/>
	<Relationship Id="rId28" Type="http://schemas.openxmlformats.org/officeDocument/2006/relationships/hyperlink" Target="https://login.consultant.ru/link/?req=doc&amp;base=LAW&amp;n=2875" TargetMode = "External"/>
	<Relationship Id="rId29" Type="http://schemas.openxmlformats.org/officeDocument/2006/relationships/hyperlink" Target="https://login.consultant.ru/link/?req=doc&amp;base=SPB&amp;n=289256&amp;dst=109686" TargetMode = "External"/>
	<Relationship Id="rId30" Type="http://schemas.openxmlformats.org/officeDocument/2006/relationships/hyperlink" Target="https://login.consultant.ru/link/?req=doc&amp;base=SPB&amp;n=289256&amp;dst=107718" TargetMode = "External"/>
	<Relationship Id="rId31" Type="http://schemas.openxmlformats.org/officeDocument/2006/relationships/hyperlink" Target="https://login.consultant.ru/link/?req=doc&amp;base=SPB&amp;n=288671&amp;dst=100015" TargetMode = "External"/>
	<Relationship Id="rId32" Type="http://schemas.openxmlformats.org/officeDocument/2006/relationships/hyperlink" Target="https://login.consultant.ru/link/?req=doc&amp;base=SPB&amp;n=289256&amp;dst=109488" TargetMode = "External"/>
	<Relationship Id="rId33" Type="http://schemas.openxmlformats.org/officeDocument/2006/relationships/hyperlink" Target="https://login.consultant.ru/link/?req=doc&amp;base=LAW&amp;n=470713&amp;dst=3704" TargetMode = "External"/>
	<Relationship Id="rId34" Type="http://schemas.openxmlformats.org/officeDocument/2006/relationships/hyperlink" Target="https://login.consultant.ru/link/?req=doc&amp;base=LAW&amp;n=470713&amp;dst=3722" TargetMode = "External"/>
	<Relationship Id="rId35" Type="http://schemas.openxmlformats.org/officeDocument/2006/relationships/hyperlink" Target="https://login.consultant.ru/link/?req=doc&amp;base=SPB&amp;n=252978&amp;dst=100007" TargetMode = "External"/>
	<Relationship Id="rId36" Type="http://schemas.openxmlformats.org/officeDocument/2006/relationships/hyperlink" Target="https://login.consultant.ru/link/?req=doc&amp;base=SPB&amp;n=288671&amp;dst=100016" TargetMode = "External"/>
	<Relationship Id="rId37" Type="http://schemas.openxmlformats.org/officeDocument/2006/relationships/hyperlink" Target="https://login.consultant.ru/link/?req=doc&amp;base=SPB&amp;n=288671&amp;dst=100056" TargetMode = "External"/>
	<Relationship Id="rId38" Type="http://schemas.openxmlformats.org/officeDocument/2006/relationships/hyperlink" Target="https://login.consultant.ru/link/?req=doc&amp;base=SPB&amp;n=288671&amp;dst=100058" TargetMode = "External"/>
	<Relationship Id="rId39" Type="http://schemas.openxmlformats.org/officeDocument/2006/relationships/hyperlink" Target="https://login.consultant.ru/link/?req=doc&amp;base=SPB&amp;n=288671&amp;dst=100008" TargetMode = "External"/>
	<Relationship Id="rId40" Type="http://schemas.openxmlformats.org/officeDocument/2006/relationships/hyperlink" Target="https://login.consultant.ru/link/?req=doc&amp;base=SPB&amp;n=288671&amp;dst=100057" TargetMode = "External"/>
	<Relationship Id="rId41" Type="http://schemas.openxmlformats.org/officeDocument/2006/relationships/hyperlink" Target="https://login.consultant.ru/link/?req=doc&amp;base=SPB&amp;n=288671&amp;dst=100277" TargetMode = "External"/>
	<Relationship Id="rId42" Type="http://schemas.openxmlformats.org/officeDocument/2006/relationships/header" Target="header2.xml"/>
	<Relationship Id="rId4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агропромышленному и рыбохозяйственному комплексу Ленинградской области от 27.04.2021 N 14
(ред. от 13.03.2024)
"О конкурсном отборе получателей гранта "Агростартап" в рамках реализации федерального (регионального) проекта "Акселерация субъектов малого и среднего предпринимательства"</dc:title>
  <dcterms:created xsi:type="dcterms:W3CDTF">2024-04-01T08:25:17Z</dcterms:created>
</cp:coreProperties>
</file>