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1230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12303" w:rsidRDefault="00712303">
            <w:pPr>
              <w:pStyle w:val="ConsPlusTitlePage0"/>
            </w:pPr>
          </w:p>
        </w:tc>
      </w:tr>
      <w:tr w:rsidR="0071230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12303" w:rsidRDefault="00C605E3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29.12.2012 N 463</w:t>
            </w:r>
            <w:r>
              <w:rPr>
                <w:sz w:val="48"/>
              </w:rPr>
              <w:br/>
              <w:t>(ред. от 25.12.2023)</w:t>
            </w:r>
            <w:r>
              <w:rPr>
                <w:sz w:val="48"/>
              </w:rPr>
              <w:br/>
              <w:t>"О государственной программе Ленинградской области "Развитие сельского хозяйства Ленинградской области"</w:t>
            </w:r>
            <w:r>
              <w:rPr>
                <w:sz w:val="48"/>
              </w:rPr>
              <w:br/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71230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12303" w:rsidRDefault="00712303">
            <w:pPr>
              <w:pStyle w:val="ConsPlusTitlePage0"/>
              <w:jc w:val="center"/>
            </w:pPr>
            <w:bookmarkStart w:id="0" w:name="_GoBack"/>
            <w:bookmarkEnd w:id="0"/>
          </w:p>
        </w:tc>
      </w:tr>
    </w:tbl>
    <w:p w:rsidR="00712303" w:rsidRDefault="00712303">
      <w:pPr>
        <w:pStyle w:val="ConsPlusNormal0"/>
        <w:sectPr w:rsidR="0071230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12303" w:rsidRDefault="00712303">
      <w:pPr>
        <w:pStyle w:val="ConsPlusNormal0"/>
        <w:jc w:val="both"/>
        <w:outlineLvl w:val="0"/>
      </w:pPr>
    </w:p>
    <w:p w:rsidR="00712303" w:rsidRDefault="00C605E3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712303" w:rsidRDefault="00712303">
      <w:pPr>
        <w:pStyle w:val="ConsPlusTitle0"/>
        <w:jc w:val="center"/>
      </w:pPr>
    </w:p>
    <w:p w:rsidR="00712303" w:rsidRDefault="00C605E3">
      <w:pPr>
        <w:pStyle w:val="ConsPlusTitle0"/>
        <w:jc w:val="center"/>
      </w:pPr>
      <w:r>
        <w:t>ПОСТАНОВЛЕНИЕ</w:t>
      </w:r>
    </w:p>
    <w:p w:rsidR="00712303" w:rsidRDefault="00C605E3">
      <w:pPr>
        <w:pStyle w:val="ConsPlusTitle0"/>
        <w:jc w:val="center"/>
      </w:pPr>
      <w:r>
        <w:t>от 29 декабря 2012 г. N 463</w:t>
      </w:r>
    </w:p>
    <w:p w:rsidR="00712303" w:rsidRDefault="00712303">
      <w:pPr>
        <w:pStyle w:val="ConsPlusTitle0"/>
        <w:jc w:val="center"/>
      </w:pPr>
    </w:p>
    <w:p w:rsidR="00712303" w:rsidRDefault="00C605E3">
      <w:pPr>
        <w:pStyle w:val="ConsPlusTitle0"/>
        <w:jc w:val="center"/>
      </w:pPr>
      <w:r>
        <w:t>О ГОСУДАРСТВЕННОЙ ПРОГРАММЕ ЛЕНИНГРАДСКОЙ ОБЛАСТИ</w:t>
      </w:r>
    </w:p>
    <w:p w:rsidR="00712303" w:rsidRDefault="00C605E3">
      <w:pPr>
        <w:pStyle w:val="ConsPlusTitle0"/>
        <w:jc w:val="center"/>
      </w:pPr>
      <w:r>
        <w:t>"РАЗВИТИЕ СЕЛЬСКОГО ХОЗЯЙСТВА ЛЕНИНГРАДСКОЙ ОБЛАСТИ"</w:t>
      </w:r>
    </w:p>
    <w:p w:rsidR="00712303" w:rsidRDefault="0071230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303" w:rsidRDefault="00C605E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" w:tooltip="Постановление Правительства Ленинградской области от 27.12.2013 N 52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13.08.2014 </w:t>
            </w:r>
            <w:hyperlink r:id="rId8" w:tooltip="Постановление Правительства Ленинградской области от 13.08.2014 N 37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31.10.2014 </w:t>
            </w:r>
            <w:hyperlink r:id="rId9" w:tooltip="Постановление Правительства Ленинградской области от 31.10.2014 N 50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0" w:tooltip="Постановление Правительства Ленинградской области от 23.12.2014 N 61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04.08.2015 </w:t>
            </w:r>
            <w:hyperlink r:id="rId11" w:tooltip="Постановление Правительства Ленинградской области от 04.08.2015 N 30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22.12.2015 </w:t>
            </w:r>
            <w:hyperlink r:id="rId12" w:tooltip="Постановление Правительства Ленинградской области от 22.12.2015 N 49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3" w:tooltip="Постановление Правительства Ленинградской области от 09.03.2016 N 54 (ред. от 07.04.2020) &quot;Об утверждении Перечня объектов подпрограммы &quot;Устойчивое развитие сельских территорий Ленинградской области&quot; государственной программы Ленинградской области &quot;Развитие се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12.07.2016 </w:t>
            </w:r>
            <w:hyperlink r:id="rId14" w:tooltip="Постановление Правительства Ленинградской области от 12.07.2016 N 233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12.12.2016 </w:t>
            </w:r>
            <w:hyperlink r:id="rId15" w:tooltip="Постановление Правительства Ленинградской области от 12.12.2016 N 478 (ред. от 07.04.2020)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6" w:tooltip="Постановление Правительства Ленинградской области от 28.12.2016 N 524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07.07.2017 </w:t>
            </w:r>
            <w:hyperlink r:id="rId17" w:tooltip="Постановление Правительства Ленинградской области от 07.07.2017 N 261 (ред. от 07.04.2020)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tooltip="Постановление Правительства Ленинградской области от 27.12.2017 N 61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19" w:tooltip="Постановление Правительства Ленинградской области от 22.03.2018 N 91 (ред. от 07.04.2020)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20.06.2018 </w:t>
            </w:r>
            <w:hyperlink r:id="rId20" w:tooltip="Постановление Правительства Ленинградской области от 20.06.2018 N 201 (ред. от 07.04.2020)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25.12.2018 </w:t>
            </w:r>
            <w:hyperlink r:id="rId21" w:tooltip="Постановление Правительства Ленинградской области от 25.12.2018 N 51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06.03.2019 </w:t>
            </w:r>
            <w:hyperlink r:id="rId22" w:tooltip="Постановление Правительства Ленинградской области от 06.03.2019 N 9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г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23.05.2019 </w:t>
            </w:r>
            <w:hyperlink r:id="rId23" w:tooltip="Постановление Правительства Ленинградской области от 23.05.2019 N 229 &quot;О внесении изменений в постановление Правительства Ленинградской области от 29 декабря 2012 года N 463&quot; {КонсультантПлюс}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13.09.2019 </w:t>
            </w:r>
            <w:hyperlink r:id="rId24" w:tooltip="Постановление Правительства Ленинградской области от 13.09.2019 N 425 &quot;О внесении изменений в постановление Правительства Ленинградской области от 29 декабря 2012 года N 463&quot; {КонсультантПлюс}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5" w:tooltip="Постановление Правительства Ленинградской области от 25.12.2019 N 61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27.02.2020 </w:t>
            </w:r>
            <w:hyperlink r:id="rId26" w:tooltip="Постановление Правительства Ленинградской области от 27.02.2020 N 80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г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11.11.2020 </w:t>
            </w:r>
            <w:hyperlink r:id="rId27" w:tooltip="Постановление Правительства Ленинградской области от 11.11.2020 N 734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16.12.2020 </w:t>
            </w:r>
            <w:hyperlink r:id="rId28" w:tooltip="Постановление Правительства Ленинградской области от 16.12.2020 N 824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26.02.2021 </w:t>
            </w:r>
            <w:hyperlink r:id="rId29" w:tooltip="Постановление Правительства Ленинградской области от 26.02.2021 N 124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28.05.2021 </w:t>
            </w:r>
            <w:hyperlink r:id="rId30" w:tooltip="Постановление Правительства Ленинградской области от 28.05.2021 N 303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31" w:tooltip="Постановление Правительства Ленинградской области от 25.06.2021 N 402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13.08.2021 </w:t>
            </w:r>
            <w:hyperlink r:id="rId32" w:tooltip="Постановление Правительства Ленинградской области от 13.08.2021 N 519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01.10.2021 </w:t>
            </w:r>
            <w:hyperlink r:id="rId33" w:tooltip="Постановление Правительства Ленинградской области от 01.10.2021 N 649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34" w:tooltip="Постановление Правительства Ленинградской области от 07.12.2021 N 790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14.12.2021 </w:t>
            </w:r>
            <w:hyperlink r:id="rId35" w:tooltip="Постановление Правительства Ленинградской области от 14.12.2021 N 811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30.12.2021 </w:t>
            </w:r>
            <w:hyperlink r:id="rId36" w:tooltip="Постановление Правительства Ленинградской области от 30.12.2021 N 93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7" w:tooltip="Постановление Правительства Ленинградской области от 30.12.2021 N 933 &quot;О внесении изменения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05.05.2022 </w:t>
            </w:r>
            <w:hyperlink r:id="rId38" w:tooltip="Постановление Правительства Ленинградской области от 05.05.2022 N 28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13.05.2022 </w:t>
            </w:r>
            <w:hyperlink r:id="rId39" w:tooltip="Постановление Правительства Ленинградской области от 13.05.2022 N 311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40" w:tooltip="Постановление Правительства Ленинградской области от 04.08.2022 N 551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20.09.2022 </w:t>
            </w:r>
            <w:hyperlink r:id="rId41" w:tooltip="Постановление Правительства Ленинградской области от 20.09.2022 N 682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14.11.2022 </w:t>
            </w:r>
            <w:hyperlink r:id="rId42" w:tooltip="Постановление Правительства Ленинградской области от 14.11.2022 N 815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43" w:tooltip="Постановление Правительства Ленинградской области от 06.12.2022 N 89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22.12.2022 </w:t>
            </w:r>
            <w:hyperlink r:id="rId44" w:tooltip="Постановление Правительства Ленинградской области от 22.12.2022 N 955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 xml:space="preserve">, от 30.12.2022 </w:t>
            </w:r>
            <w:hyperlink r:id="rId45" w:tooltip="Постановление Правительства Ленинградской области от 30.12.2022 N 103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46" w:tooltip="Постановление Правительства Ленинградской области от 23.03.2023 N 18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27.03.2023 </w:t>
            </w:r>
            <w:hyperlink r:id="rId47" w:tooltip="Постановление Правительства Ленинградской области от 27.03.2023 N 196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10.05.2023 </w:t>
            </w:r>
            <w:hyperlink r:id="rId48" w:tooltip="Постановление Правительства Ленинградской области от 10.05.2023 N 291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22.06.2023 </w:t>
            </w:r>
            <w:hyperlink r:id="rId49" w:tooltip="Постановление Правительства Ленинградской области от 22.06.2023 N 43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15.09.2023 </w:t>
            </w:r>
            <w:hyperlink r:id="rId50" w:tooltip="Постановление Правительства Ленинградской области от 15.09.2023 N 651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01.12.2023 </w:t>
            </w:r>
            <w:hyperlink r:id="rId51" w:tooltip="Постановление Правительства Ленинградской области от 01.12.2023 N 857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,</w:t>
            </w:r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11.12.2023 </w:t>
            </w:r>
            <w:hyperlink r:id="rId52" w:tooltip="Постановление Правительства Ленинградской области от 11.12.2023 N 906 &quot;О внесении изменения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25.12.2023 </w:t>
            </w:r>
            <w:hyperlink r:id="rId53" w:tooltip="Постановление Правительства Ленинградской области от 25.12.2023 N 964 &quot;О внесении изменений в постановление Правительства Ленинградской области от 29 декабря 2012 года N 463&quot; {КонсультантПлюс}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</w:tr>
    </w:tbl>
    <w:p w:rsidR="00712303" w:rsidRDefault="00712303">
      <w:pPr>
        <w:pStyle w:val="ConsPlusNormal0"/>
        <w:jc w:val="both"/>
      </w:pPr>
    </w:p>
    <w:p w:rsidR="00712303" w:rsidRDefault="00C605E3">
      <w:pPr>
        <w:pStyle w:val="ConsPlusNormal0"/>
        <w:ind w:firstLine="540"/>
        <w:jc w:val="both"/>
      </w:pPr>
      <w:r>
        <w:t xml:space="preserve">В целях реализации государственной социально-экономической политики Ленинградской области в сфере развития сельского хозяйства, в соответствии с </w:t>
      </w:r>
      <w:hyperlink r:id="rId54" w:tooltip="Постановление Правительства РФ от 14.07.2012 N 717 (ред. от 29.03.2024) &quot;О Государственной программе развития сельского хозяйства и регулирования рынков сельскохозяйственной продукции, сырья и продовольств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</w:t>
      </w:r>
      <w:r>
        <w:t>сырья и продовольствия" Правительство Ленинградской области постановляет:</w:t>
      </w:r>
    </w:p>
    <w:p w:rsidR="00712303" w:rsidRDefault="00C605E3">
      <w:pPr>
        <w:pStyle w:val="ConsPlusNormal0"/>
        <w:jc w:val="both"/>
      </w:pPr>
      <w:r>
        <w:t xml:space="preserve">(в ред. </w:t>
      </w:r>
      <w:hyperlink r:id="rId55" w:tooltip="Постановление Правительства Ленинградской области от 27.02.2020 N 80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г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27.02.2020 N 80)</w:t>
      </w:r>
    </w:p>
    <w:p w:rsidR="00712303" w:rsidRDefault="00712303">
      <w:pPr>
        <w:pStyle w:val="ConsPlusNormal0"/>
        <w:jc w:val="both"/>
      </w:pPr>
    </w:p>
    <w:p w:rsidR="00712303" w:rsidRDefault="00C605E3">
      <w:pPr>
        <w:pStyle w:val="ConsPlusNormal0"/>
        <w:ind w:firstLine="540"/>
        <w:jc w:val="both"/>
      </w:pPr>
      <w:r>
        <w:t xml:space="preserve">1. Утвердить прилагаемую государственную </w:t>
      </w:r>
      <w:hyperlink w:anchor="P60" w:tooltip="ГОСУДАРСТВЕННАЯ ПРОГРАММА">
        <w:r>
          <w:rPr>
            <w:color w:val="0000FF"/>
          </w:rPr>
          <w:t>программу</w:t>
        </w:r>
      </w:hyperlink>
      <w:r>
        <w:t xml:space="preserve"> Ленинградской области "Развитие сельского хозяйства Ленинградской области".</w:t>
      </w:r>
    </w:p>
    <w:p w:rsidR="00712303" w:rsidRDefault="00C605E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tooltip="Постановление Правительства Ленинградской области от 27.12.2013 N 52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27.12.2013 N 528)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2. 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заключить в установленном порядке с Министерством сельского </w:t>
      </w:r>
      <w:r>
        <w:t xml:space="preserve">хозяйства Российской Федерации соглашение о реализации мероприятий государственной </w:t>
      </w:r>
      <w:hyperlink w:anchor="P60" w:tooltip="ГОСУДАРСТВЕННАЯ ПРОГРАММА">
        <w:r>
          <w:rPr>
            <w:color w:val="0000FF"/>
          </w:rPr>
          <w:t>программы</w:t>
        </w:r>
      </w:hyperlink>
      <w:r>
        <w:t xml:space="preserve"> Ленинградской области "Развитие сельского хозяйства Ленинградской области".</w:t>
      </w:r>
    </w:p>
    <w:p w:rsidR="00712303" w:rsidRDefault="00C605E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tooltip="Постановление Правительства Ленинградской области от 27.12.2013 N 52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27.12.2013 N 528)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3. Рекомендовать органам местного самоуправления учитывать положения государственной </w:t>
      </w:r>
      <w:hyperlink w:anchor="P60" w:tooltip="ГОСУДАРСТВЕННАЯ ПРОГРАММА">
        <w:r>
          <w:rPr>
            <w:color w:val="0000FF"/>
          </w:rPr>
          <w:t>программы</w:t>
        </w:r>
      </w:hyperlink>
      <w:r>
        <w:t xml:space="preserve"> Ленинградской области "Развитие сельского хозяйства Ленинградской области" при принятии муниципальных программ, направленных на развитие сельского хозяйства.</w:t>
      </w:r>
    </w:p>
    <w:p w:rsidR="00712303" w:rsidRDefault="00C605E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tooltip="Постановление Правительства Ленинградской области от 27.12.2013 N 528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27.12.2013 N 528)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4. Настоящее постановление вступает в силу со дня вступления в силу областного </w:t>
      </w:r>
      <w:hyperlink r:id="rId59" w:tooltip="Областной закон Ленинградской области от 19.02.2013 N 6-оз &quot;О внесении изменений в областной закон &quot;О стратегическом планировании социально-экономического развития Ленинградской области&quot; (принят ЗС ЛО 30.01.2013) ------------ Утратил силу или отменен {Консульт">
        <w:r>
          <w:rPr>
            <w:color w:val="0000FF"/>
          </w:rPr>
          <w:t>закона</w:t>
        </w:r>
      </w:hyperlink>
      <w:r>
        <w:t xml:space="preserve"> "О внесении изменений в областной закон "О стратегическом планировании социально-экономического развития Ленинградской области", устанавливающего полномочия ор</w:t>
      </w:r>
      <w:r>
        <w:t>ганов исполнительной власти Ленинградской области по разработке, реализации и оценке эффективности государственных программ Ленинградской области.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</w:t>
      </w:r>
      <w:r>
        <w:t xml:space="preserve">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712303" w:rsidRDefault="00C605E3">
      <w:pPr>
        <w:pStyle w:val="ConsPlusNormal0"/>
        <w:jc w:val="both"/>
      </w:pPr>
      <w:r>
        <w:t xml:space="preserve">(п. 5 в ред. </w:t>
      </w:r>
      <w:hyperlink r:id="rId60" w:tooltip="Постановление Правительства Ленинградской области от 22.03.2018 N 91 (ред. от 07.04.2020) &quot;О внесении изменений в постановления Правительства Ленинградской области от 29 декабря 2012 года N 463 &quot;О государственной программе Ленинградской области &quot;Развитие сельс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</w:t>
      </w:r>
      <w:r>
        <w:t>3.2018 N 91)</w:t>
      </w:r>
    </w:p>
    <w:p w:rsidR="00712303" w:rsidRDefault="00712303">
      <w:pPr>
        <w:pStyle w:val="ConsPlusNormal0"/>
        <w:jc w:val="both"/>
      </w:pPr>
    </w:p>
    <w:p w:rsidR="00712303" w:rsidRDefault="00C605E3">
      <w:pPr>
        <w:pStyle w:val="ConsPlusNormal0"/>
        <w:jc w:val="right"/>
      </w:pPr>
      <w:r>
        <w:lastRenderedPageBreak/>
        <w:t>Губернатор</w:t>
      </w:r>
    </w:p>
    <w:p w:rsidR="00712303" w:rsidRDefault="00C605E3">
      <w:pPr>
        <w:pStyle w:val="ConsPlusNormal0"/>
        <w:jc w:val="right"/>
      </w:pPr>
      <w:r>
        <w:t>Ленинградской области</w:t>
      </w:r>
    </w:p>
    <w:p w:rsidR="00712303" w:rsidRDefault="00C605E3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712303" w:rsidRDefault="00712303">
      <w:pPr>
        <w:pStyle w:val="ConsPlusNormal0"/>
        <w:jc w:val="both"/>
      </w:pPr>
    </w:p>
    <w:p w:rsidR="00712303" w:rsidRDefault="00712303">
      <w:pPr>
        <w:pStyle w:val="ConsPlusNormal0"/>
        <w:jc w:val="both"/>
      </w:pPr>
    </w:p>
    <w:p w:rsidR="00712303" w:rsidRDefault="00712303">
      <w:pPr>
        <w:pStyle w:val="ConsPlusNormal0"/>
        <w:jc w:val="both"/>
      </w:pPr>
    </w:p>
    <w:p w:rsidR="00712303" w:rsidRDefault="00712303">
      <w:pPr>
        <w:pStyle w:val="ConsPlusNormal0"/>
        <w:jc w:val="both"/>
      </w:pPr>
    </w:p>
    <w:p w:rsidR="00712303" w:rsidRDefault="00712303">
      <w:pPr>
        <w:pStyle w:val="ConsPlusNormal0"/>
        <w:jc w:val="both"/>
      </w:pPr>
    </w:p>
    <w:p w:rsidR="00712303" w:rsidRDefault="00C605E3">
      <w:pPr>
        <w:pStyle w:val="ConsPlusNormal0"/>
        <w:jc w:val="right"/>
        <w:outlineLvl w:val="0"/>
      </w:pPr>
      <w:r>
        <w:t>УТВЕРЖДЕНА</w:t>
      </w:r>
    </w:p>
    <w:p w:rsidR="00712303" w:rsidRDefault="00C605E3">
      <w:pPr>
        <w:pStyle w:val="ConsPlusNormal0"/>
        <w:jc w:val="right"/>
      </w:pPr>
      <w:r>
        <w:t>постановлением Правительства</w:t>
      </w:r>
    </w:p>
    <w:p w:rsidR="00712303" w:rsidRDefault="00C605E3">
      <w:pPr>
        <w:pStyle w:val="ConsPlusNormal0"/>
        <w:jc w:val="right"/>
      </w:pPr>
      <w:r>
        <w:t>Ленинградской области</w:t>
      </w:r>
    </w:p>
    <w:p w:rsidR="00712303" w:rsidRDefault="00C605E3">
      <w:pPr>
        <w:pStyle w:val="ConsPlusNormal0"/>
        <w:jc w:val="right"/>
      </w:pPr>
      <w:r>
        <w:t>от 29.12.2012 N 463</w:t>
      </w:r>
    </w:p>
    <w:p w:rsidR="00712303" w:rsidRDefault="00C605E3">
      <w:pPr>
        <w:pStyle w:val="ConsPlusNormal0"/>
        <w:jc w:val="right"/>
      </w:pPr>
      <w:r>
        <w:t>(приложение)</w:t>
      </w:r>
    </w:p>
    <w:p w:rsidR="00712303" w:rsidRDefault="00712303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303" w:rsidRDefault="00C605E3">
            <w:pPr>
              <w:pStyle w:val="ConsPlusNormal0"/>
              <w:jc w:val="both"/>
            </w:pPr>
            <w:proofErr w:type="gramStart"/>
            <w:r>
              <w:rPr>
                <w:color w:val="392C69"/>
              </w:rPr>
              <w:t xml:space="preserve">Постановлениями Правительства Ленинградской области от 22.06.2023 </w:t>
            </w:r>
            <w:hyperlink r:id="rId61" w:tooltip="Постановление Правительства Ленинградской области от 22.06.2023 N 43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 и 11.12.2023 </w:t>
            </w:r>
            <w:hyperlink r:id="rId62" w:tooltip="Постановление Правительства Ленинградской области от 11.12.2023 N 906 &quot;О внесении изменения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приложение: </w:t>
            </w:r>
            <w:hyperlink r:id="rId63" w:tooltip="Постановление Правительства Ленинградской области от 22.06.2023 N 43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22.06.2023 N 432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подразд</w:t>
            </w:r>
            <w:proofErr w:type="spellEnd"/>
            <w:r>
              <w:rPr>
                <w:color w:val="392C69"/>
              </w:rPr>
              <w:t xml:space="preserve">. 3.6 и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подразд</w:t>
            </w:r>
            <w:proofErr w:type="spellEnd"/>
            <w:r>
              <w:rPr>
                <w:color w:val="392C69"/>
              </w:rPr>
              <w:t xml:space="preserve">. 3.8 изложены в новых редакциях; </w:t>
            </w:r>
            <w:hyperlink r:id="rId64" w:tooltip="Постановление Правительства Ленинградской области от 11.12.2023 N 906 &quot;О внесении изменения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11.12.2023 N 906 приложение изложено в новой редакции.</w:t>
            </w:r>
            <w:proofErr w:type="gramEnd"/>
          </w:p>
          <w:p w:rsidR="00712303" w:rsidRDefault="00C605E3">
            <w:pPr>
              <w:pStyle w:val="ConsPlusNormal0"/>
              <w:jc w:val="both"/>
            </w:pPr>
            <w:r>
              <w:rPr>
                <w:color w:val="392C69"/>
              </w:rPr>
              <w:t xml:space="preserve">Текст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подразд</w:t>
            </w:r>
            <w:proofErr w:type="spellEnd"/>
            <w:r>
              <w:rPr>
                <w:color w:val="392C69"/>
              </w:rPr>
              <w:t xml:space="preserve">. 3.6 в редакции </w:t>
            </w:r>
            <w:hyperlink r:id="rId65" w:tooltip="Постановление Правительства Ленинградской области от 22.06.2023 N 43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Ленинградской области от 22.06.2023 N 432:</w:t>
            </w:r>
          </w:p>
          <w:p w:rsidR="00712303" w:rsidRDefault="00C605E3">
            <w:pPr>
              <w:pStyle w:val="ConsPlusNormal0"/>
              <w:jc w:val="both"/>
            </w:pPr>
            <w:r>
              <w:rPr>
                <w:color w:val="392C69"/>
              </w:rPr>
              <w:t>"на приобретение кормов для молочного крупного рогатого скота, свиней, птицы и клеточных пушных зверей</w:t>
            </w:r>
            <w:proofErr w:type="gramStart"/>
            <w:r>
              <w:rPr>
                <w:color w:val="392C69"/>
              </w:rPr>
              <w:t>;"</w:t>
            </w:r>
            <w:proofErr w:type="gramEnd"/>
            <w:r>
              <w:rPr>
                <w:color w:val="392C69"/>
              </w:rPr>
              <w:t>.</w:t>
            </w:r>
          </w:p>
          <w:p w:rsidR="00712303" w:rsidRDefault="00C605E3">
            <w:pPr>
              <w:pStyle w:val="ConsPlusNormal0"/>
              <w:jc w:val="both"/>
            </w:pPr>
            <w:r>
              <w:rPr>
                <w:color w:val="392C69"/>
              </w:rPr>
              <w:t xml:space="preserve">Текст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подразд</w:t>
            </w:r>
            <w:proofErr w:type="spellEnd"/>
            <w:r>
              <w:rPr>
                <w:color w:val="392C69"/>
              </w:rPr>
              <w:t xml:space="preserve">. 3.8 в редакции </w:t>
            </w:r>
            <w:hyperlink r:id="rId66" w:tooltip="Постановление Правительства Ленинградской области от 22.06.2023 N 432 &quot;О внесении изменений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Ленинградской области от 22.06.2023 N 432:</w:t>
            </w:r>
          </w:p>
          <w:p w:rsidR="00712303" w:rsidRDefault="00C605E3">
            <w:pPr>
              <w:pStyle w:val="ConsPlusNormal0"/>
              <w:jc w:val="both"/>
            </w:pPr>
            <w:r>
              <w:rPr>
                <w:color w:val="392C69"/>
              </w:rPr>
              <w:t xml:space="preserve">"на производство и реализацию продукции товарной </w:t>
            </w:r>
            <w:proofErr w:type="spellStart"/>
            <w:r>
              <w:rPr>
                <w:color w:val="392C69"/>
              </w:rPr>
              <w:t>аквакульту</w:t>
            </w:r>
            <w:r>
              <w:rPr>
                <w:color w:val="392C69"/>
              </w:rPr>
              <w:t>ры</w:t>
            </w:r>
            <w:proofErr w:type="spell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и(</w:t>
            </w:r>
            <w:proofErr w:type="gramEnd"/>
            <w:r>
              <w:rPr>
                <w:color w:val="392C69"/>
              </w:rPr>
              <w:t>или) товарной пищевой рыбной продукции из добытых водных биоресурсов;".</w:t>
            </w:r>
          </w:p>
          <w:p w:rsidR="00712303" w:rsidRDefault="00C605E3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Приложение в редакции </w:t>
            </w:r>
            <w:hyperlink r:id="rId67" w:tooltip="Постановление Правительства Ленинградской области от 11.12.2023 N 906 &quot;О внесении изменения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</w:t>
            </w:r>
            <w:r>
              <w:rPr>
                <w:color w:val="392C69"/>
              </w:rPr>
              <w:t>1.12.2023 N 906 приведено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</w:tr>
    </w:tbl>
    <w:p w:rsidR="00712303" w:rsidRDefault="00C605E3">
      <w:pPr>
        <w:pStyle w:val="ConsPlusTitle0"/>
        <w:spacing w:before="260"/>
        <w:jc w:val="center"/>
      </w:pPr>
      <w:bookmarkStart w:id="1" w:name="P60"/>
      <w:bookmarkEnd w:id="1"/>
      <w:r>
        <w:t>ГОСУДАРСТВЕННАЯ ПРОГРАММА</w:t>
      </w:r>
    </w:p>
    <w:p w:rsidR="00712303" w:rsidRDefault="00C605E3">
      <w:pPr>
        <w:pStyle w:val="ConsPlusTitle0"/>
        <w:jc w:val="center"/>
      </w:pPr>
      <w:r>
        <w:t>ЛЕНИНГРАДСКОЙ ОБЛАСТИ "РАЗВИТИЕ СЕЛЬСКОГО ХОЗЯЙСТВА</w:t>
      </w:r>
    </w:p>
    <w:p w:rsidR="00712303" w:rsidRDefault="00C605E3">
      <w:pPr>
        <w:pStyle w:val="ConsPlusTitle0"/>
        <w:jc w:val="center"/>
      </w:pPr>
      <w:r>
        <w:t>ЛЕНИНГРАДСКОЙ ОБЛАСТИ"</w:t>
      </w:r>
    </w:p>
    <w:p w:rsidR="00712303" w:rsidRDefault="0071230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12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303" w:rsidRDefault="00C605E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tooltip="Постановление Правительства Ленинградской области от 11.12.2023 N 906 &quot;О внесении изменения в постановление Правительства Ленинградской области от 29 декабря 2012 года N 463 &quot;О государственной программе Ленинградской области &quot;Развитие сельского хозяйства Лени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12303" w:rsidRDefault="00C605E3">
            <w:pPr>
              <w:pStyle w:val="ConsPlusNormal0"/>
              <w:jc w:val="center"/>
            </w:pPr>
            <w:r>
              <w:rPr>
                <w:color w:val="392C69"/>
              </w:rPr>
              <w:t>от 11.12.2023 N 906)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303" w:rsidRDefault="00712303">
            <w:pPr>
              <w:pStyle w:val="ConsPlusNormal0"/>
            </w:pPr>
          </w:p>
        </w:tc>
      </w:tr>
    </w:tbl>
    <w:p w:rsidR="00712303" w:rsidRDefault="00712303">
      <w:pPr>
        <w:pStyle w:val="ConsPlusNormal0"/>
        <w:jc w:val="center"/>
      </w:pPr>
    </w:p>
    <w:p w:rsidR="00712303" w:rsidRDefault="00C605E3">
      <w:pPr>
        <w:pStyle w:val="ConsPlusTitle0"/>
        <w:jc w:val="center"/>
        <w:outlineLvl w:val="1"/>
      </w:pPr>
      <w:r>
        <w:t>1. Оценка текущего состояния агропромышленного комплекса</w:t>
      </w:r>
    </w:p>
    <w:p w:rsidR="00712303" w:rsidRDefault="00C605E3">
      <w:pPr>
        <w:pStyle w:val="ConsPlusTitle0"/>
        <w:jc w:val="center"/>
      </w:pPr>
      <w:r>
        <w:t>Ленинградской области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Агропромышленный комплекс Ленинградской области (далее - АПК) является одним из стратегически важных секторов региональной экономики, в который входят 626 предприятий с численностью работников свыше 32 тыс. человек, 762 крестьянских (фермерских) хозяйства,</w:t>
      </w:r>
      <w:r>
        <w:t xml:space="preserve"> 254 тыс. личных подсобных хозяйств, 22 сельскохозяйственных потребительских кооператива, а также свыше 3,6 тыс. садоводческих и огороднических некоммерческих товариществ.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По итогам 2022 года АПК является основным производителем продуктов питания в Северо-</w:t>
      </w:r>
      <w:r>
        <w:t>Западном федеральном округе и сохраняет свои лидирующие позиции среди субъектов Российской Федерации: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1 место - по надоям на 1 фуражную корову, производству яиц, салата и зелени;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2 место - по поголовью птицы;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3 место - по выращиванию форели и цветов;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5 мес</w:t>
      </w:r>
      <w:r>
        <w:t>то - по производству мяса птицы в сельскохозяйственных организациях и грибов;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9 место - по производству молока в сельскохозяйственных организациях.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1.1. Характеристика основных показателей АПК в 2022 году</w:t>
      </w:r>
    </w:p>
    <w:p w:rsidR="00712303" w:rsidRDefault="00C605E3">
      <w:pPr>
        <w:pStyle w:val="ConsPlusTitle0"/>
        <w:jc w:val="center"/>
      </w:pPr>
      <w:r>
        <w:lastRenderedPageBreak/>
        <w:t>(по сравнению с уровнем 2021 года)</w:t>
      </w:r>
    </w:p>
    <w:p w:rsidR="00712303" w:rsidRDefault="00712303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587"/>
        <w:gridCol w:w="1417"/>
        <w:gridCol w:w="1474"/>
      </w:tblGrid>
      <w:tr w:rsidR="00712303">
        <w:tc>
          <w:tcPr>
            <w:tcW w:w="4592" w:type="dxa"/>
          </w:tcPr>
          <w:p w:rsidR="00712303" w:rsidRDefault="00C605E3">
            <w:pPr>
              <w:pStyle w:val="ConsPlusNormal0"/>
              <w:jc w:val="center"/>
            </w:pPr>
            <w:r>
              <w:t>Наименование п</w:t>
            </w:r>
            <w:r>
              <w:t>оказателя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2022 год к 2021 году, проц.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4</w:t>
            </w:r>
          </w:p>
        </w:tc>
      </w:tr>
      <w:tr w:rsidR="00712303">
        <w:tc>
          <w:tcPr>
            <w:tcW w:w="9070" w:type="dxa"/>
            <w:gridSpan w:val="4"/>
          </w:tcPr>
          <w:p w:rsidR="00712303" w:rsidRDefault="00C605E3">
            <w:pPr>
              <w:pStyle w:val="ConsPlusNormal0"/>
              <w:jc w:val="center"/>
              <w:outlineLvl w:val="3"/>
            </w:pPr>
            <w:r>
              <w:t>Экономические показатели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Валовая продукция АПК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357,3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109,8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Экспорт продукции АПК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proofErr w:type="gramStart"/>
            <w:r>
              <w:t>млн</w:t>
            </w:r>
            <w:proofErr w:type="gramEnd"/>
            <w:r>
              <w:t xml:space="preserve"> долл.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407,3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94,0 &lt;1&gt;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Объем инвестиций в АПК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19,0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105,6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Среднемесячная заработная плата работников в сельском хозяйстве</w:t>
            </w:r>
          </w:p>
        </w:tc>
        <w:tc>
          <w:tcPr>
            <w:tcW w:w="1587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55,1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115,0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Среднемесячная заработная плата работников в пищевой и перерабатывающей промышленности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63,4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115,3</w:t>
            </w:r>
          </w:p>
        </w:tc>
      </w:tr>
      <w:tr w:rsidR="00712303">
        <w:tc>
          <w:tcPr>
            <w:tcW w:w="9070" w:type="dxa"/>
            <w:gridSpan w:val="4"/>
          </w:tcPr>
          <w:p w:rsidR="00712303" w:rsidRDefault="00C605E3">
            <w:pPr>
              <w:pStyle w:val="ConsPlusNormal0"/>
              <w:jc w:val="center"/>
              <w:outlineLvl w:val="3"/>
            </w:pPr>
            <w:r>
              <w:t>Растениеводство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Производство зерновых культур</w:t>
            </w:r>
          </w:p>
        </w:tc>
        <w:tc>
          <w:tcPr>
            <w:tcW w:w="1587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172,4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123,1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Производство картофеля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194,2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117,5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Производство овощей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180,7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102,3</w:t>
            </w:r>
          </w:p>
        </w:tc>
      </w:tr>
      <w:tr w:rsidR="00712303">
        <w:tc>
          <w:tcPr>
            <w:tcW w:w="9070" w:type="dxa"/>
            <w:gridSpan w:val="4"/>
          </w:tcPr>
          <w:p w:rsidR="00712303" w:rsidRDefault="00C605E3">
            <w:pPr>
              <w:pStyle w:val="ConsPlusNormal0"/>
              <w:jc w:val="center"/>
              <w:outlineLvl w:val="3"/>
            </w:pPr>
            <w:r>
              <w:t>Животноводство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Производство молока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679,1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103,2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 xml:space="preserve">Надой на одну фуражную корову в </w:t>
            </w:r>
            <w:proofErr w:type="spellStart"/>
            <w:r>
              <w:t>сельхозорганизациях</w:t>
            </w:r>
            <w:proofErr w:type="spellEnd"/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9435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103,0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Производство мяса (скота и птицы на убой в живом весе)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363,1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99,7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Производство яиц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шт.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3545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101,6</w:t>
            </w:r>
          </w:p>
        </w:tc>
      </w:tr>
      <w:tr w:rsidR="00712303">
        <w:tc>
          <w:tcPr>
            <w:tcW w:w="9070" w:type="dxa"/>
            <w:gridSpan w:val="4"/>
          </w:tcPr>
          <w:p w:rsidR="00712303" w:rsidRDefault="00C605E3">
            <w:pPr>
              <w:pStyle w:val="ConsPlusNormal0"/>
              <w:jc w:val="center"/>
              <w:outlineLvl w:val="3"/>
            </w:pPr>
            <w:proofErr w:type="spellStart"/>
            <w:r>
              <w:t>Рыбохозяйственный</w:t>
            </w:r>
            <w:proofErr w:type="spellEnd"/>
            <w:r>
              <w:t xml:space="preserve"> комплекс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Объем добычи водных биоресурсов</w:t>
            </w:r>
          </w:p>
        </w:tc>
        <w:tc>
          <w:tcPr>
            <w:tcW w:w="1587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24,8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111,8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Объем производства продукции товарного рыбоводства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13,3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105,5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Выпуск товарной пищевой рыбной продукции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65,6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104,6</w:t>
            </w:r>
          </w:p>
        </w:tc>
      </w:tr>
      <w:tr w:rsidR="00712303">
        <w:tc>
          <w:tcPr>
            <w:tcW w:w="9070" w:type="dxa"/>
            <w:gridSpan w:val="4"/>
          </w:tcPr>
          <w:p w:rsidR="00712303" w:rsidRDefault="00C605E3">
            <w:pPr>
              <w:pStyle w:val="ConsPlusNormal0"/>
              <w:jc w:val="center"/>
              <w:outlineLvl w:val="3"/>
            </w:pPr>
            <w:r>
              <w:t>Пищевая и перерабатывающая промышленность</w:t>
            </w:r>
          </w:p>
          <w:p w:rsidR="00712303" w:rsidRDefault="00C605E3">
            <w:pPr>
              <w:pStyle w:val="ConsPlusNormal0"/>
              <w:jc w:val="center"/>
            </w:pPr>
            <w:r>
              <w:t>(ведомственные данные комитета)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Хлебобулочные изделия</w:t>
            </w:r>
          </w:p>
        </w:tc>
        <w:tc>
          <w:tcPr>
            <w:tcW w:w="1587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36,8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97,9 &lt;2&gt;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Кондитерские изделия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34,5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100,9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Мясо и субпродукты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292,7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108,0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lastRenderedPageBreak/>
              <w:t xml:space="preserve">Объем переработки молока в пересчете на молоко </w:t>
            </w:r>
            <w:proofErr w:type="gramStart"/>
            <w:r>
              <w:t>б. ж</w:t>
            </w:r>
            <w:proofErr w:type="gramEnd"/>
            <w:r>
              <w:t>.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240,3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100,3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Комбикорма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1251,5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100,7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Безалкогольные напитки</w:t>
            </w:r>
          </w:p>
        </w:tc>
        <w:tc>
          <w:tcPr>
            <w:tcW w:w="1587" w:type="dxa"/>
          </w:tcPr>
          <w:p w:rsidR="00712303" w:rsidRDefault="00C605E3">
            <w:pPr>
              <w:pStyle w:val="ConsPlusNormal0"/>
              <w:jc w:val="center"/>
            </w:pPr>
            <w:proofErr w:type="gramStart"/>
            <w:r>
              <w:t>млн</w:t>
            </w:r>
            <w:proofErr w:type="gramEnd"/>
            <w:r>
              <w:t xml:space="preserve"> л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66,8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100,3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Фасовка чая</w:t>
            </w:r>
          </w:p>
        </w:tc>
        <w:tc>
          <w:tcPr>
            <w:tcW w:w="1587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60,6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91,0</w:t>
            </w:r>
          </w:p>
        </w:tc>
      </w:tr>
      <w:tr w:rsidR="00712303">
        <w:tc>
          <w:tcPr>
            <w:tcW w:w="4592" w:type="dxa"/>
          </w:tcPr>
          <w:p w:rsidR="00712303" w:rsidRDefault="00C605E3">
            <w:pPr>
              <w:pStyle w:val="ConsPlusNormal0"/>
            </w:pPr>
            <w:r>
              <w:t>Фасовка кофе</w:t>
            </w:r>
          </w:p>
        </w:tc>
        <w:tc>
          <w:tcPr>
            <w:tcW w:w="1587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417" w:type="dxa"/>
          </w:tcPr>
          <w:p w:rsidR="00712303" w:rsidRDefault="00C605E3">
            <w:pPr>
              <w:pStyle w:val="ConsPlusNormal0"/>
              <w:jc w:val="center"/>
            </w:pPr>
            <w:r>
              <w:t>59,6</w:t>
            </w:r>
          </w:p>
        </w:tc>
        <w:tc>
          <w:tcPr>
            <w:tcW w:w="1474" w:type="dxa"/>
          </w:tcPr>
          <w:p w:rsidR="00712303" w:rsidRDefault="00C605E3">
            <w:pPr>
              <w:pStyle w:val="ConsPlusNormal0"/>
              <w:jc w:val="center"/>
            </w:pPr>
            <w:r>
              <w:t>95,1</w:t>
            </w:r>
          </w:p>
        </w:tc>
      </w:tr>
    </w:tbl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--------------------------------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&lt;1&gt;</w:t>
      </w:r>
      <w:r>
        <w:t xml:space="preserve"> Снижение объемов экспорта связано с внешнеторговыми ограничениями, введенными недружественными странами.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&lt;2&gt; Снижение объемов производства связано с прекращением деятельност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Лодейнопольский</w:t>
      </w:r>
      <w:proofErr w:type="spellEnd"/>
      <w:r>
        <w:t xml:space="preserve"> комбинат хлебобулочных и кондитерских изделий" и двух индив</w:t>
      </w:r>
      <w:r>
        <w:t xml:space="preserve">идуальных предпринимателей в </w:t>
      </w:r>
      <w:proofErr w:type="spellStart"/>
      <w:r>
        <w:t>Киришском</w:t>
      </w:r>
      <w:proofErr w:type="spellEnd"/>
      <w:r>
        <w:t xml:space="preserve"> районе, а также с сокращением реализации продукции через торговые сети в связи с низкой отпускной ценой.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1.2. Потенциал развития АПК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Растениеводство.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Рост показателей будет осуществляться за счет использования современных машин полного цикла, многофункциональных агрегатов, применения элементов точного земледелия, расширения числа предприятий, имеющих замкнутые технологические комплексы в производстве то</w:t>
      </w:r>
      <w:r>
        <w:t>варных культур и предпродажную подготовку продукции, увеличения посевных площадей и повышения урожайности сельскохозяйственных культур, в том числе за счет мелиоративных мероприятий.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Животноводство.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Рост объемов производства будет обеспечиваться за счет ув</w:t>
      </w:r>
      <w:r>
        <w:t>еличения поголовья и повышения продуктивности животных, обновления парка техники и оборудования, потенциала введенных объектов в предыдущих годах, модернизации действующих и введения новых производственных комплексов.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Рыбохозяйственный</w:t>
      </w:r>
      <w:proofErr w:type="spellEnd"/>
      <w:r>
        <w:t xml:space="preserve"> комплекс.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Увеличение</w:t>
      </w:r>
      <w:r>
        <w:t xml:space="preserve"> выпуска продукции будет осуществляться за счет развития мощностей рыбоводных хозяйств, освоения новых акваторий для выращивания рыбы (Финский залив, Ладожское озеро, реки </w:t>
      </w:r>
      <w:proofErr w:type="spellStart"/>
      <w:r>
        <w:t>Вуокса</w:t>
      </w:r>
      <w:proofErr w:type="spellEnd"/>
      <w:r>
        <w:t xml:space="preserve"> и Свирь), создания установок замкнутого водоснабжения, а также увеличения объ</w:t>
      </w:r>
      <w:r>
        <w:t>емов глубокой переработки рыбного сырья из Северо-Восточной Атлантики и Дальневосточного бассейна.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Пищевая и перерабатывающая промышленность.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Рост объемов производства будет осуществляться за счет внедрения достижений научно-технического прогресса, высокот</w:t>
      </w:r>
      <w:r>
        <w:t>ехнологичного и энергосберегающего оборудования, повышения конкурентоспособности выпускаемой продукции, сокращения затрат на производство и улучшения качества продукции, расширения рынков сбыта.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К концу реализации государственной программы Ленинградской об</w:t>
      </w:r>
      <w:r>
        <w:t>ласти "Развитие сельского хозяйства Ленинградской области" (далее - Государственная программа) прогнозируется достижение следующих показателей: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индекса производства продукции сельского хозяйства (в сопоставимых ценах) до 115,8 проц. по отношению к уровню 2</w:t>
      </w:r>
      <w:r>
        <w:t>020 года;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индекса производства пищевых продуктов (в сопоставимых ценах) до 110,0 проц. по отношению к уровню 2020 года;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lastRenderedPageBreak/>
        <w:t>среднемесячной начисленной заработной платы работников сельского хозяйства (без субъектов малого предпринимательства) до 80,313 тыс. руб</w:t>
      </w:r>
      <w:r>
        <w:t>. в год;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сохранения объема экспорта продукции АПК (в сопоставимых ценах) на уровне 0,285 </w:t>
      </w:r>
      <w:proofErr w:type="gramStart"/>
      <w:r>
        <w:t>млрд</w:t>
      </w:r>
      <w:proofErr w:type="gramEnd"/>
      <w:r>
        <w:t xml:space="preserve"> долларов США в год.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1.3. Основные проблемы, сдерживающие развитие АПК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proofErr w:type="gramStart"/>
      <w:r>
        <w:t>Внешнеэкономическая ситуация: нарушение логистических цепочек, уход с российского рынка не</w:t>
      </w:r>
      <w:r>
        <w:t>которых зарубежных компаний и как следствие существенное увеличение стоимости (от 30 проц. до 100 проц.) импортной техники, оборудования, кормов для рыб, оплодотворенной икры форели, прочих средств производства для субъектов АПК, изменение сложившихся сист</w:t>
      </w:r>
      <w:r>
        <w:t>ем их оплаты (100-процентное авансирование); введение внешнеторговых ограничений недружественными странами и как следствие снижение объемов экспорта продукции АПК.</w:t>
      </w:r>
      <w:proofErr w:type="gramEnd"/>
    </w:p>
    <w:p w:rsidR="00712303" w:rsidRDefault="00C605E3">
      <w:pPr>
        <w:pStyle w:val="ConsPlusNormal0"/>
        <w:spacing w:before="200"/>
        <w:ind w:firstLine="540"/>
        <w:jc w:val="both"/>
      </w:pPr>
      <w:r>
        <w:t>Зависимость АПК от импортных составляющих в производственных цепочках, не имеющих сопоставим</w:t>
      </w:r>
      <w:r>
        <w:t>ых по качеству и характеристикам отечественных аналогов: семян овощных культур, племенного материала для высокопродуктивных коров, родительских форм птицы яичного и мясного направления продуктивности, высококачественных кормов для рыб, оплодотворенной икры</w:t>
      </w:r>
      <w:r>
        <w:t xml:space="preserve"> форели, рыбопосадочного материала.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Неразвитая логистическая инфраструктура регионального рынка продукции АПК.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Зарастание неиспользуемых земель сельскохозяйственного назначения древесной и кустарниковой растительностью.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Угроза заноса возбудителей особо опа</w:t>
      </w:r>
      <w:r>
        <w:t>сных болезней животных, в том числе общих для человека и животных, на территорию Ленинградской области.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1"/>
      </w:pPr>
      <w:r>
        <w:t>2. Приоритеты и цели государственной политики в сфере</w:t>
      </w:r>
    </w:p>
    <w:p w:rsidR="00712303" w:rsidRDefault="00C605E3">
      <w:pPr>
        <w:pStyle w:val="ConsPlusTitle0"/>
        <w:jc w:val="center"/>
      </w:pPr>
      <w:r>
        <w:t>реализации Государственной программы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В условиях непростой экономической ситуации, а также усилив</w:t>
      </w:r>
      <w:r>
        <w:t xml:space="preserve">шегося с 2022 года </w:t>
      </w:r>
      <w:proofErr w:type="spellStart"/>
      <w:r>
        <w:t>санкционного</w:t>
      </w:r>
      <w:proofErr w:type="spellEnd"/>
      <w:r>
        <w:t xml:space="preserve"> давления на первый план в АПК вышли задачи по обеспечению продовольственной безопасности и развитию </w:t>
      </w:r>
      <w:proofErr w:type="spellStart"/>
      <w:r>
        <w:t>импортозамещения</w:t>
      </w:r>
      <w:proofErr w:type="spellEnd"/>
      <w:r>
        <w:t>, а также инновационного развития АПК.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Приоритеты государственной политики в сфере АПК в рамках реализации Государственной программы определены следующими документами: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69" w:tooltip="Федеральный закон от 29.12.2006 N 264-ФЗ (ред. от 25.12.2023) &quot;О развитии сельского хозяйства&quot; {КонсультантПлюс}">
        <w:r>
          <w:rPr>
            <w:color w:val="0000FF"/>
          </w:rPr>
          <w:t>закон</w:t>
        </w:r>
      </w:hyperlink>
      <w:r>
        <w:t xml:space="preserve"> от 29 декабря 2006 года N 264-ФЗ "О развитии сельского хозяйства";</w:t>
      </w:r>
    </w:p>
    <w:p w:rsidR="00712303" w:rsidRDefault="00C605E3">
      <w:pPr>
        <w:pStyle w:val="ConsPlusNormal0"/>
        <w:spacing w:before="200"/>
        <w:ind w:firstLine="540"/>
        <w:jc w:val="both"/>
      </w:pPr>
      <w:hyperlink r:id="rId70" w:tooltip="Указ Президента РФ от 21.01.2020 N 20 &quot;Об утверждении Доктрины продовольственной безопасности Российской Федерации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21 января 2020 года N 20 "Об утверждении Доктрины продовольственной безопасности Российской Фед</w:t>
      </w:r>
      <w:r>
        <w:t>ерации";</w:t>
      </w:r>
    </w:p>
    <w:p w:rsidR="00712303" w:rsidRDefault="00C605E3">
      <w:pPr>
        <w:pStyle w:val="ConsPlusNormal0"/>
        <w:spacing w:before="200"/>
        <w:ind w:firstLine="540"/>
        <w:jc w:val="both"/>
      </w:pPr>
      <w:hyperlink r:id="rId7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712303" w:rsidRDefault="00C605E3">
      <w:pPr>
        <w:pStyle w:val="ConsPlusNormal0"/>
        <w:spacing w:before="200"/>
        <w:ind w:firstLine="540"/>
        <w:jc w:val="both"/>
      </w:pPr>
      <w:hyperlink r:id="rId7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</w:t>
      </w:r>
      <w:r>
        <w:t>иод до 2030 года";</w:t>
      </w:r>
    </w:p>
    <w:p w:rsidR="00712303" w:rsidRDefault="00C605E3">
      <w:pPr>
        <w:pStyle w:val="ConsPlusNormal0"/>
        <w:spacing w:before="200"/>
        <w:ind w:firstLine="540"/>
        <w:jc w:val="both"/>
      </w:pPr>
      <w:hyperlink r:id="rId73" w:tooltip="Постановление Правительства РФ от 14.07.2012 N 717 (ред. от 29.03.2024) &quot;О Государственной программе развития сельского хозяйства и регулирования рынков сельскохозяйственной продукции, сырья и продовольств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</w:t>
      </w:r>
      <w:r>
        <w:t>одукции, сырья и продовольствия";</w:t>
      </w:r>
    </w:p>
    <w:p w:rsidR="00712303" w:rsidRDefault="00C605E3">
      <w:pPr>
        <w:pStyle w:val="ConsPlusNormal0"/>
        <w:spacing w:before="200"/>
        <w:ind w:firstLine="540"/>
        <w:jc w:val="both"/>
      </w:pPr>
      <w:hyperlink r:id="rId74" w:tooltip="Распоряжение Правительства РФ от 08.09.2022 N 2567-р (ред. от 23.11.2023) &lt;Об утверждении Стратегии развития агропромышленного и рыбохозяйственного комплексов Российской Федерации на период до 2030 года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8 сентября 2022 года N 2567-р "Об утверждении Стратегии развития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Россий</w:t>
      </w:r>
      <w:r>
        <w:t>ской Федерации на период до 2030 года";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областной </w:t>
      </w:r>
      <w:hyperlink r:id="rId75" w:tooltip="Областной закон Ленинградской области от 12.12.2007 N 177-оз (ред. от 20.02.2024) &quot;О развитии сельского хозяйства в Ленинградской области&quot; (принят ЗС ЛО 28.11.2007) {КонсультантПлюс}">
        <w:r>
          <w:rPr>
            <w:color w:val="0000FF"/>
          </w:rPr>
          <w:t>закон</w:t>
        </w:r>
      </w:hyperlink>
      <w:r>
        <w:t xml:space="preserve"> от 12 декабря 2007 года N 177-оз "О развитии сельского хозяйства в Ленинградской области";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областной </w:t>
      </w:r>
      <w:hyperlink r:id="rId76" w:tooltip="Областной закон Ленинградской области от 08.08.2016 N 76-оз (ред. от 19.12.2019) &quot;О Стратегии социально-экономического развития Ленинградской области до 2030 года и признании утратившим силу областного закона &quot;О Концепции социально-экономического развития Лени">
        <w:r>
          <w:rPr>
            <w:color w:val="0000FF"/>
          </w:rPr>
          <w:t>закон</w:t>
        </w:r>
      </w:hyperlink>
      <w:r>
        <w:t xml:space="preserve"> от 8 августа 2016 года N 76-оз "О Стратегии социально-экономического развития </w:t>
      </w:r>
      <w:r>
        <w:lastRenderedPageBreak/>
        <w:t xml:space="preserve">Ленинградской области до 2030 года и признании </w:t>
      </w:r>
      <w:proofErr w:type="gramStart"/>
      <w:r>
        <w:t>утратившим</w:t>
      </w:r>
      <w:proofErr w:type="gramEnd"/>
      <w:r>
        <w:t xml:space="preserve"> силу областного закона "О Концепции социально-экономического развития Ленинградской области на период до 2025</w:t>
      </w:r>
      <w:r>
        <w:t xml:space="preserve"> года".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Основные цели и задачи долгосрочного развития АПК определены </w:t>
      </w:r>
      <w:hyperlink r:id="rId77" w:tooltip="Областной закон Ленинградской области от 08.08.2016 N 76-оз (ред. от 19.12.2019) &quot;О Стратегии социально-экономического развития Ленинградской области до 2030 года и признании утратившим силу областного закона &quot;О Концепции социально-экономического развития Лени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Ленинградской области до 2030 года, утве</w:t>
      </w:r>
      <w:r>
        <w:t>ржденной областным законом от 8 августа 2016 года N 76-оз, в рамках проектной инициативы "Продовольственная безопасность".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Стратегической целью является стабилизация темпов роста производства продукции АПК.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Основные действия (задачи) будут направлены на вн</w:t>
      </w:r>
      <w:r>
        <w:t xml:space="preserve">едрение инновационных технологий, обеспечивающих улучшение качества продукции, ускоренное </w:t>
      </w:r>
      <w:proofErr w:type="spellStart"/>
      <w:r>
        <w:t>импортозамещение</w:t>
      </w:r>
      <w:proofErr w:type="spellEnd"/>
      <w:r>
        <w:t>, генетическое совершенствование племенной базы, диверсификацию секторов АПК и развитие инфраструктуры логистики и сбыта.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1"/>
      </w:pPr>
      <w:r>
        <w:t>3. Сведения о взаимосвязи с</w:t>
      </w:r>
      <w:r>
        <w:t>о стратегическими приоритетами,</w:t>
      </w:r>
    </w:p>
    <w:p w:rsidR="00712303" w:rsidRDefault="00C605E3">
      <w:pPr>
        <w:pStyle w:val="ConsPlusTitle0"/>
        <w:jc w:val="center"/>
      </w:pPr>
      <w:r>
        <w:t>целями и показателями государственных программ</w:t>
      </w:r>
    </w:p>
    <w:p w:rsidR="00712303" w:rsidRDefault="00C605E3">
      <w:pPr>
        <w:pStyle w:val="ConsPlusTitle0"/>
        <w:jc w:val="center"/>
      </w:pPr>
      <w:r>
        <w:t>Российской Федерации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Реализация Государственной программы оказывает влияние на достижение национальной цели развития Российской Федерации "Достойный, эффективный труд и успешно</w:t>
      </w:r>
      <w:r>
        <w:t xml:space="preserve">е предпринимательство", определенной </w:t>
      </w:r>
      <w:hyperlink r:id="rId78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Реализация мероприятий Государственной программы оказывает влияние на достижение следующих целей и показателей го</w:t>
      </w:r>
      <w:r>
        <w:t>сударственных программ Российской Федерации: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Государственная программа развития сельского хозяйства и регулирования рынков сельскохозяйственной продукции, сырья и продовольствия: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значения индекса производства продукции сельского хозяйства (в сопоставимых ц</w:t>
      </w:r>
      <w:r>
        <w:t>енах) в 2030 году в объеме 114,6 проц. от уровня 2020 года;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значения индекса производства пищевых продуктов (в сопоставимых ценах) в 2030 году в объеме 114,7 проц. от уровня 2020 года;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уровня среднемесячной начисленной заработной платы работников сельского</w:t>
      </w:r>
      <w:r>
        <w:t xml:space="preserve"> хозяйства (без субъектов малого предпринимательства) в 2030 году - 60857 рублей;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объема экспорта продукции АПК (в сопоставимых ценах) в размере 29 </w:t>
      </w:r>
      <w:proofErr w:type="gramStart"/>
      <w:r>
        <w:t>млрд</w:t>
      </w:r>
      <w:proofErr w:type="gramEnd"/>
      <w:r>
        <w:t xml:space="preserve"> долл. США к концу 2024 года;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Государственная программа Российской Федерации "Развитие </w:t>
      </w:r>
      <w:proofErr w:type="spellStart"/>
      <w:r>
        <w:t>рыбохозяйственног</w:t>
      </w:r>
      <w:r>
        <w:t>о</w:t>
      </w:r>
      <w:proofErr w:type="spellEnd"/>
      <w:r>
        <w:t xml:space="preserve"> комплекса":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поддержание уровня </w:t>
      </w:r>
      <w:proofErr w:type="spellStart"/>
      <w:r>
        <w:t>самообеспечения</w:t>
      </w:r>
      <w:proofErr w:type="spellEnd"/>
      <w:r>
        <w:t xml:space="preserve"> рыбой и рыбопродуктами в живом весе (весе сырца) не менее 85 проц. на плановый период до 2030 года;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предотвращение выбытия и сохранение мелиорированных земель в сельскохозяйственном обороте к концу 2</w:t>
      </w:r>
      <w:r>
        <w:t>030 года на площади не менее 3688,6 тыс. га;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вовлечение в оборот земель сельскохозяйственного назначения площадью не менее 13234,8 тыс. га к концу 2030 года.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1"/>
      </w:pPr>
      <w:r>
        <w:t>4. Цели Государственной программы и способы их достижения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Целью Государственной программы являет</w:t>
      </w:r>
      <w:r>
        <w:t>ся увеличение к 2030 году индекса производства продукции АПК (в сопоставимых ценах) до 112,9 проц. к уровню 2020 года.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Для достижения указанной цели в Государственную программу включены мероприятия, направленные </w:t>
      </w:r>
      <w:proofErr w:type="gramStart"/>
      <w:r>
        <w:t>на</w:t>
      </w:r>
      <w:proofErr w:type="gramEnd"/>
      <w:r>
        <w:t>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lastRenderedPageBreak/>
        <w:t>создание условий для роста объемов произ</w:t>
      </w:r>
      <w:r>
        <w:t>водства сельскохозяйственной продукции;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совершенствование механизмов государственной поддержки сельскохозяйственных товаропроизводителей в зависимости от складывающейся ситуации на товарном рынке;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стимулирование приобретения аналогов импортной техники и оборудования для АПК на отечественном рынке и на рынке дружественных стран;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стимулирование инвестиционной активности субъектов АПК в области региональной селекции и генетики с целью снижения зависимо</w:t>
      </w:r>
      <w:r>
        <w:t xml:space="preserve">сти от импортного семенного и племенного материала, в области модернизации </w:t>
      </w:r>
      <w:proofErr w:type="spellStart"/>
      <w:r>
        <w:t>рыбохозяйственного</w:t>
      </w:r>
      <w:proofErr w:type="spellEnd"/>
      <w:r>
        <w:t xml:space="preserve"> комплекса и развития региональной ресурсной базы (рыбопосадочного материала, кормов для рыб), в области создания инфраструктуры для хранения и сбыта, а также эксп</w:t>
      </w:r>
      <w:r>
        <w:t>орта продукции АПК;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внедрение инновационных технологий, направленных на сохранение и повышение плодородия почв, увеличение урожайности, повышение производительности труда, снижение зависимости от влияния неблагоприятных природно-климатических условий;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пред</w:t>
      </w:r>
      <w:r>
        <w:t xml:space="preserve">отвращение выбытия земель из сельскохозяйственного оборота и вовлечение в оборот не используемых сельскохозяйственных угодий, в том числе путем предоставления субсидий муниципальным образованиям Ленинградской области в соответствии с </w:t>
      </w:r>
      <w:hyperlink w:anchor="P261" w:tooltip="ПОРЯДОК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(приложение к Государственной программе);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стимулирование</w:t>
      </w:r>
      <w:r>
        <w:t xml:space="preserve"> развития субъектов малого предпринимательства и </w:t>
      </w:r>
      <w:proofErr w:type="spellStart"/>
      <w:r>
        <w:t>нишевых</w:t>
      </w:r>
      <w:proofErr w:type="spellEnd"/>
      <w:r>
        <w:t xml:space="preserve"> отраслей в сфере АПК через реализацию мероприятий </w:t>
      </w:r>
      <w:proofErr w:type="spellStart"/>
      <w:r>
        <w:t>грантовой</w:t>
      </w:r>
      <w:proofErr w:type="spellEnd"/>
      <w:r>
        <w:t xml:space="preserve"> поддержки на создание и развитие хозяйств, сельскохозяйственной потребительской кооперации и сельского туризма;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информационная поддержка и </w:t>
      </w:r>
      <w:proofErr w:type="spellStart"/>
      <w:r>
        <w:t>цифровизация</w:t>
      </w:r>
      <w:proofErr w:type="spellEnd"/>
      <w:r>
        <w:t xml:space="preserve"> АПК;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создание условий для сохранения эпизоотического благополучия региона.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jc w:val="right"/>
        <w:outlineLvl w:val="1"/>
      </w:pPr>
      <w:r>
        <w:t>Приложение</w:t>
      </w:r>
    </w:p>
    <w:p w:rsidR="00712303" w:rsidRDefault="00C605E3">
      <w:pPr>
        <w:pStyle w:val="ConsPlusNormal0"/>
        <w:jc w:val="right"/>
      </w:pPr>
      <w:r>
        <w:t>к государственной программе...</w:t>
      </w:r>
    </w:p>
    <w:p w:rsidR="00712303" w:rsidRDefault="00712303">
      <w:pPr>
        <w:pStyle w:val="ConsPlusNormal0"/>
        <w:jc w:val="right"/>
      </w:pPr>
    </w:p>
    <w:p w:rsidR="00712303" w:rsidRDefault="00C605E3">
      <w:pPr>
        <w:pStyle w:val="ConsPlusTitle0"/>
        <w:jc w:val="center"/>
      </w:pPr>
      <w:bookmarkStart w:id="2" w:name="P261"/>
      <w:bookmarkEnd w:id="2"/>
      <w:r>
        <w:t>ПОРЯДОК</w:t>
      </w:r>
    </w:p>
    <w:p w:rsidR="00712303" w:rsidRDefault="00C605E3">
      <w:pPr>
        <w:pStyle w:val="ConsPlusTitle0"/>
        <w:jc w:val="center"/>
      </w:pPr>
      <w:r>
        <w:t>ПРЕДОСТАВЛЕНИЯ И РАСПРЕДЕЛЕНИЯ СУБСИДИИ БЮДЖЕТАМ</w:t>
      </w:r>
    </w:p>
    <w:p w:rsidR="00712303" w:rsidRDefault="00C605E3">
      <w:pPr>
        <w:pStyle w:val="ConsPlusTitle0"/>
        <w:jc w:val="center"/>
      </w:pPr>
      <w:r>
        <w:t>МУНИЦИПАЛЬНЫХ ОБРАЗОВАНИЙ ЛЕНИНГРАДСКОЙ ОБЛАСТИ</w:t>
      </w:r>
    </w:p>
    <w:p w:rsidR="00712303" w:rsidRDefault="00C605E3">
      <w:pPr>
        <w:pStyle w:val="ConsPlusTitle0"/>
        <w:jc w:val="center"/>
      </w:pPr>
      <w:r>
        <w:t>ИЗ ОБЛАСТНОГО БЮДЖЕТА ЛЕНИНГРАДСКОЙ ОБЛАСТИ</w:t>
      </w:r>
    </w:p>
    <w:p w:rsidR="00712303" w:rsidRDefault="00C605E3">
      <w:pPr>
        <w:pStyle w:val="ConsPlusTitle0"/>
        <w:jc w:val="center"/>
      </w:pPr>
      <w:r>
        <w:t>НА ПРОВЕДЕНИЕ КАДАСТРОВЫХ РАБОТ</w:t>
      </w:r>
    </w:p>
    <w:p w:rsidR="00712303" w:rsidRDefault="00712303">
      <w:pPr>
        <w:pStyle w:val="ConsPlusNormal0"/>
        <w:jc w:val="center"/>
      </w:pPr>
    </w:p>
    <w:p w:rsidR="00712303" w:rsidRDefault="00C605E3">
      <w:pPr>
        <w:pStyle w:val="ConsPlusTitle0"/>
        <w:jc w:val="center"/>
        <w:outlineLvl w:val="2"/>
      </w:pPr>
      <w:r>
        <w:t>1. Общие положения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и распределения субсидии бюджетам муниципальных образований Ленинградской области (</w:t>
      </w:r>
      <w:r>
        <w:t xml:space="preserve">далее - муниципальные образования) из областного бюджета Ленинградской области, в том числе поступивших в порядке </w:t>
      </w:r>
      <w:proofErr w:type="spellStart"/>
      <w:r>
        <w:t>софинансирования</w:t>
      </w:r>
      <w:proofErr w:type="spellEnd"/>
      <w:r>
        <w:t xml:space="preserve"> средств федерального бюджета, на проведение кадастровых работ в отношении земельных участков из состава земель сельскохозяйст</w:t>
      </w:r>
      <w:r>
        <w:t>венного назначения (далее - кадастровые работы) в рамках реализации отраслевого проекта "Вовлечение в оборот земель сельскохозяйственного</w:t>
      </w:r>
      <w:proofErr w:type="gramEnd"/>
      <w:r>
        <w:t xml:space="preserve"> назначения" (далее - субсидии).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1.2. Субсидия предоставляется в пределах бюджетных ассигнований, утвержденных в сводно</w:t>
      </w:r>
      <w:r>
        <w:t>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Ленинградскому областному к</w:t>
      </w:r>
      <w:r>
        <w:t>омитету по управлению государственным имуществом (далее - Комитет).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lastRenderedPageBreak/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выполнении полномочий органов местного самоуправления по вопросам местного</w:t>
      </w:r>
      <w:r>
        <w:t xml:space="preserve"> значения в соответствии с </w:t>
      </w:r>
      <w:hyperlink r:id="rId79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пунктами 20</w:t>
        </w:r>
      </w:hyperlink>
      <w:r>
        <w:t xml:space="preserve">, </w:t>
      </w:r>
      <w:hyperlink r:id="rId80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28 части 1 статьи 14</w:t>
        </w:r>
      </w:hyperlink>
      <w:r>
        <w:t xml:space="preserve">, </w:t>
      </w:r>
      <w:hyperlink r:id="rId81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пунктами 25</w:t>
        </w:r>
      </w:hyperlink>
      <w:r>
        <w:t xml:space="preserve">, </w:t>
      </w:r>
      <w:hyperlink r:id="rId82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35 части 1 статьи 15</w:t>
        </w:r>
      </w:hyperlink>
      <w:r>
        <w:t xml:space="preserve">, </w:t>
      </w:r>
      <w:hyperlink r:id="rId83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пунктами 26</w:t>
        </w:r>
      </w:hyperlink>
      <w:r>
        <w:t>,</w:t>
      </w:r>
      <w:proofErr w:type="gramEnd"/>
      <w:r>
        <w:t xml:space="preserve"> </w:t>
      </w:r>
      <w:hyperlink r:id="rId84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33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2. Цели предоставления и результаты использования субсидии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2.1.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</w:t>
      </w:r>
      <w:r>
        <w:t>сударственный реестр недвижимости (в том числе по уточнению границ).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2.2. Результатом использования субсидии является площадь земельных участков из состава земель сельскохозяйственного назначения, находящихся в собственности муниципального образования, </w:t>
      </w:r>
      <w:proofErr w:type="gramStart"/>
      <w:r>
        <w:t>и(</w:t>
      </w:r>
      <w:proofErr w:type="gramEnd"/>
      <w:r>
        <w:t>и</w:t>
      </w:r>
      <w:r>
        <w:t>ли) земель сельскохозяйственного назначения, государственная собственность на которые не разграничена, в том числе предоставленных в аренду, безвозмездное пользование или постоянное (бессрочное) пользование, и(или) земель запаса для последующего их перевод</w:t>
      </w:r>
      <w:r>
        <w:t>а в категорию земель сельскохозяйственного назначения, сведения о местоположении границ которых внесены в Единый государственный реестр недвижимости в текущем финансовом году.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Значения результата использования субсидии определяются в соответствии с заявкой</w:t>
      </w:r>
      <w:r>
        <w:t xml:space="preserve"> муниципального образования и устанавливаются в соглашении о предоставлении субсидии (далее - Соглашение).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3. Условия предоставления субсидии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 xml:space="preserve">Субсидия предоставляется при соблюдении условий, установленных </w:t>
      </w:r>
      <w:hyperlink r:id="rId85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bookmarkStart w:id="3" w:name="P283"/>
      <w:bookmarkEnd w:id="3"/>
      <w:r>
        <w:t>4. Критерии отбора муниципальн</w:t>
      </w:r>
      <w:r>
        <w:t>ых образований</w:t>
      </w:r>
    </w:p>
    <w:p w:rsidR="00712303" w:rsidRDefault="00C605E3">
      <w:pPr>
        <w:pStyle w:val="ConsPlusTitle0"/>
        <w:jc w:val="center"/>
      </w:pPr>
      <w:r>
        <w:t>для предоставления субсидии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Критериями, которым должны соответствовать муниципальные образования для допуска к оценке заявок, являются: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а) наличие на территории муниципального образования земельных участков сельскохозяйственного назначения, находящихся в собственности муниципального образования, границы которых не установлены в соответствии с требованиями действующего законодательства, </w:t>
      </w:r>
      <w:proofErr w:type="gramStart"/>
      <w:r>
        <w:t>и(</w:t>
      </w:r>
      <w:proofErr w:type="gramEnd"/>
      <w:r>
        <w:t>и</w:t>
      </w:r>
      <w:r>
        <w:t>ли) земель сельскохозяйственного назначения, государственная собственность на которые не разграничена, и(или) земель запаса для последующего перевода в категорию земель сельскохозяйственного назначения в целях включения их в оборот (далее - земли сельскохо</w:t>
      </w:r>
      <w:r>
        <w:t>зяйственного назначения и земли запаса для последующего перевода в земли сельскохозяйственного назначения в целях включения их в оборот);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б) наличие обращений физических и юридических лиц, заинтересованных в предоставлении земельных участков с целью сельск</w:t>
      </w:r>
      <w:r>
        <w:t>охозяйственного использования;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в) наличие на территории муниципального образования реализуемых инвестиционных проектов в сфере развития сельскохозяйственной деятельности </w:t>
      </w:r>
      <w:proofErr w:type="gramStart"/>
      <w:r>
        <w:t>и(</w:t>
      </w:r>
      <w:proofErr w:type="gramEnd"/>
      <w:r>
        <w:t>или) наличие на территории муниципального образования планируемых к реализации инвес</w:t>
      </w:r>
      <w:r>
        <w:t>тиционных проектов в сфере развития сельскохозяйственной деятельности.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5. Порядок конкурсного отбора заявок муниципальных</w:t>
      </w:r>
    </w:p>
    <w:p w:rsidR="00712303" w:rsidRDefault="00C605E3">
      <w:pPr>
        <w:pStyle w:val="ConsPlusTitle0"/>
        <w:jc w:val="center"/>
      </w:pPr>
      <w:r>
        <w:t>образований для предоставления субсидии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5.1. Отбор муниципальных образований для предоставления субсидии осуществляется на конкурсно</w:t>
      </w:r>
      <w:r>
        <w:t>й основе путем оценки заявок, поданных муниципальными образованиями (далее - заявка, отбор).</w:t>
      </w:r>
    </w:p>
    <w:p w:rsidR="00712303" w:rsidRDefault="00C605E3">
      <w:pPr>
        <w:pStyle w:val="ConsPlusNormal0"/>
        <w:spacing w:before="200"/>
        <w:ind w:firstLine="540"/>
        <w:jc w:val="both"/>
      </w:pPr>
      <w:bookmarkStart w:id="4" w:name="P295"/>
      <w:bookmarkEnd w:id="4"/>
      <w:r>
        <w:t>5.2. Муниципальные образования представляют в Комитет заявку по форме и в сроки, установленные правовым актом Комитета.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lastRenderedPageBreak/>
        <w:t>Извещение о проведении отбора для предостав</w:t>
      </w:r>
      <w:r>
        <w:t>ления субсидии размещается на официальном сайте Комитета в информационно-телекоммуникационной сети "Интернет" (далее - сеть "Интернет") не менее чем за три рабочих дня до даты начала приема заявок. Срок приема заявок не может быть менее трех календарных дн</w:t>
      </w:r>
      <w:r>
        <w:t>ей и более 30 календарных дней.</w:t>
      </w:r>
    </w:p>
    <w:p w:rsidR="00712303" w:rsidRDefault="00C605E3">
      <w:pPr>
        <w:pStyle w:val="ConsPlusNormal0"/>
        <w:spacing w:before="200"/>
        <w:ind w:firstLine="540"/>
        <w:jc w:val="both"/>
      </w:pPr>
      <w:bookmarkStart w:id="5" w:name="P297"/>
      <w:bookmarkEnd w:id="5"/>
      <w:r>
        <w:t>5.3. Муниципальные образования представляют в Комитет заявку с приложением следующих документов: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заявления </w:t>
      </w:r>
      <w:proofErr w:type="gramStart"/>
      <w:r>
        <w:t>на имя председателя Комитета о предоставлении субсидии с указанием сведений о планируемой общей сумме затрат на прове</w:t>
      </w:r>
      <w:r>
        <w:t>дение</w:t>
      </w:r>
      <w:proofErr w:type="gramEnd"/>
      <w:r>
        <w:t xml:space="preserve"> кадастровых работ;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расчета (обоснования) размера субсидии исходя из значения результата использования субсидии;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выписки из муниципальной программы, предусматривающей проведение кадастровых работ, или обязательства муниципального образования по утверж</w:t>
      </w:r>
      <w:r>
        <w:t>дению такой муниципальной программы, оформленных за подписью главы администрации муниципального образования;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gramStart"/>
      <w:r>
        <w:t xml:space="preserve">документов, подтверждающих право муниципального образования распоряжаться земельными участками сельскохозяйственного назначения, землями запаса, в </w:t>
      </w:r>
      <w:r>
        <w:t>отношении которых планируется проведение кадастровых работ, с привлечением субсидии из областного бюджета Ленинградской области (выписки из реестра муниципального имущества, выписки из Единого государственного реестра недвижимости, подтверждающей наличие п</w:t>
      </w:r>
      <w:r>
        <w:t>рава муниципальной собственности в отношении указанных земельных участков или подтверждающей их отнесение к неразграниченной собственности (отсутствие зарегистрированных прав);</w:t>
      </w:r>
      <w:proofErr w:type="gramEnd"/>
    </w:p>
    <w:p w:rsidR="00712303" w:rsidRDefault="00C605E3">
      <w:pPr>
        <w:pStyle w:val="ConsPlusNormal0"/>
        <w:spacing w:before="200"/>
        <w:ind w:firstLine="540"/>
        <w:jc w:val="both"/>
      </w:pPr>
      <w:r>
        <w:t>документов, подтверждающих наличие на территории муниципального образования реа</w:t>
      </w:r>
      <w:r>
        <w:t>лизуемых инвестиционных проектов в сфере развития сельскохозяйственной деятельности;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документов, подтверждающих заинтересованность юридических и физических лиц в земельных участках сельскохозяйственного назначения, в отношении которых планируется проведени</w:t>
      </w:r>
      <w:r>
        <w:t>е кадастровых работ, с привлечением субсидии из средств областного бюджета Ленинградской области (писем, обращений о предоставлении земельного участка для ведения сельскохозяйственной деятельности, соглашения о намерении и др.);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gramStart"/>
      <w:r>
        <w:t xml:space="preserve">справки о размере средств, </w:t>
      </w:r>
      <w:r>
        <w:t xml:space="preserve">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руководит</w:t>
      </w:r>
      <w:r>
        <w:t>еля финансового органа муниципального образования (если справка представляется из бюджета муниципального района) или главного бухгалтера (если справка представляется из бюджета поселения);</w:t>
      </w:r>
      <w:proofErr w:type="gramEnd"/>
    </w:p>
    <w:p w:rsidR="00712303" w:rsidRDefault="00C605E3">
      <w:pPr>
        <w:pStyle w:val="ConsPlusNormal0"/>
        <w:spacing w:before="200"/>
        <w:ind w:firstLine="540"/>
        <w:jc w:val="both"/>
      </w:pPr>
      <w:r>
        <w:t>копии действующего муниципального контракта на проведение кадастров</w:t>
      </w:r>
      <w:r>
        <w:t>ых работ (при наличии).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5.4. Комитет в течение трех рабочих дней со дня окончания приема заявок готовит информационные справки о соответствии поступивших заявок форме, установленной правовым актом Комитета, критериям, которым должны соответствовать муницип</w:t>
      </w:r>
      <w:r>
        <w:t xml:space="preserve">альные образования для допуска к оценке заявок, установленным </w:t>
      </w:r>
      <w:hyperlink w:anchor="P283" w:tooltip="4. Критерии отбора муниципальных образований">
        <w:r>
          <w:rPr>
            <w:color w:val="0000FF"/>
          </w:rPr>
          <w:t>разделом 4</w:t>
        </w:r>
      </w:hyperlink>
      <w:r>
        <w:t xml:space="preserve"> настоящего Порядка, и перечню документов, указанных в </w:t>
      </w:r>
      <w:hyperlink w:anchor="P297" w:tooltip="5.3. Муниципальные образования представляют в Комитет заявку с приложением следующих документов:">
        <w:r>
          <w:rPr>
            <w:color w:val="0000FF"/>
          </w:rPr>
          <w:t>пункте 5.3</w:t>
        </w:r>
      </w:hyperlink>
      <w:r>
        <w:t xml:space="preserve"> настоящего Порядка.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Заявки рассматриваются и оцениваются не позднее 10 рабочих дней со дня окончания приема заявок конкурсной комиссией по рассмотрению заявок (далее - </w:t>
      </w:r>
      <w:r>
        <w:t xml:space="preserve">комиссия), формируемой из числа представителей Комитета 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 Положение о комиссии и персональный состав комиссии утверждаются правовым актом Комитета.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5.5. Основаниями для отк</w:t>
      </w:r>
      <w:r>
        <w:t>лонения заявки являются: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297" w:tooltip="5.3. Муниципальные образования представляют в Комитет заявку с приложением следующих документов:">
        <w:r>
          <w:rPr>
            <w:color w:val="0000FF"/>
          </w:rPr>
          <w:t>пункте 5.3</w:t>
        </w:r>
      </w:hyperlink>
      <w:r>
        <w:t xml:space="preserve"> настоящего Поряд</w:t>
      </w:r>
      <w:r>
        <w:t>ка;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недостоверность сведений, содержащихся в представленных администрацией муниципального образования документах;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представление заявки с нарушением срока, установленного в соответствии с </w:t>
      </w:r>
      <w:hyperlink w:anchor="P295" w:tooltip="5.2. Муниципальные образования представляют в Комитет заявку по форме и в сроки, установленные правовым актом Комитета.">
        <w:r>
          <w:rPr>
            <w:color w:val="0000FF"/>
          </w:rPr>
          <w:t>пунктом 5.2</w:t>
        </w:r>
      </w:hyperlink>
      <w:r>
        <w:t xml:space="preserve"> настоящего </w:t>
      </w:r>
      <w:r>
        <w:lastRenderedPageBreak/>
        <w:t>Порядка;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несоответствие муниципальных образований критериям, установленным </w:t>
      </w:r>
      <w:hyperlink w:anchor="P283" w:tooltip="4. Критерии отбора муниципальных образований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5.6. Заявки муниципальных образований, допущенные к отбору, оцениваются по балльной системе отдельно по каждому </w:t>
      </w:r>
      <w:hyperlink w:anchor="P372" w:tooltip="КРИТЕРИИ ОЦЕНКИ">
        <w:r>
          <w:rPr>
            <w:color w:val="0000FF"/>
          </w:rPr>
          <w:t>критерию</w:t>
        </w:r>
      </w:hyperlink>
      <w:r>
        <w:t xml:space="preserve"> в соответствии с приложением к настоящему Порядку.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Муниципальные образования ранжируются по количеству набранных баллов в порядке убывания.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Победителями признаются муниципальные образования, заявки которых набрали наибольшее количество б</w:t>
      </w:r>
      <w:r>
        <w:t xml:space="preserve">аллов. Заявки,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</w:t>
      </w:r>
      <w:r>
        <w:t>ующих расходных обязательств.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5.7. На основании результатов оценки заявок комиссия принимает решение о признании муниципальных образований, заявки которых набрали наибольшее количество баллов (в порядке убывания баллов от большего к </w:t>
      </w:r>
      <w:proofErr w:type="gramStart"/>
      <w:r>
        <w:t>меньшему</w:t>
      </w:r>
      <w:proofErr w:type="gramEnd"/>
      <w:r>
        <w:t>), получателями</w:t>
      </w:r>
      <w:r>
        <w:t xml:space="preserve"> субсидии и оформляет протокол не позднее пяти рабочих дней со дня проведения заседания комиссии.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5.8.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</w:t>
      </w:r>
      <w:r>
        <w:t>льных образований (далее - предложения по распределению субсидии) и направляет в администрации муниципальных образований письменные уведомления о результатах отбора (с указанием причин отказа).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6. Распределение субсидии между муниципальными образованиями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6.1. Субсидии распределяются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где: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</w:t>
      </w:r>
      <w:r>
        <w:t>для достижения значений результатов использования субсидии i-м муниципальным образованием, определяемый в соответствии со следующей формулой: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jc w:val="center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>,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где: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площадь земельных участков сельскохозяйственного назначения, границы которых не устано</w:t>
      </w:r>
      <w:r>
        <w:t xml:space="preserve">влены в соответствии с требованиями действующего законодательства, </w:t>
      </w:r>
      <w:proofErr w:type="gramStart"/>
      <w:r>
        <w:t>и(</w:t>
      </w:r>
      <w:proofErr w:type="gramEnd"/>
      <w:r>
        <w:t>или)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оборот, расположенных на территории мун</w:t>
      </w:r>
      <w:r>
        <w:t>иципального образования (га);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- стоимость работ за 1 га в соответствии с заявкой муниципального образования, но не </w:t>
      </w:r>
      <w:proofErr w:type="gramStart"/>
      <w:r>
        <w:t>более максимальной</w:t>
      </w:r>
      <w:proofErr w:type="gramEnd"/>
      <w:r>
        <w:t xml:space="preserve"> стоимости кадастровых работ, определяемой в соответствии с правовым актом Комитета.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6.2. Распределение субсидии утверж</w:t>
      </w:r>
      <w:r>
        <w:t>дается областным законом об областном бюджете на очередной финансовый год и на плановый период.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lastRenderedPageBreak/>
        <w:t>6.3. Основаниями для внесения изменений в утвержденное распределение субсидии являются: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1) распределение объема субсидии, образовавшегося в результате экономии по результатам заключенных муниципальных контрактов;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2) расторжение Соглашения;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3) распределение не распределенного между муниципальными образованиями объема субсидии;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4) изменение объ</w:t>
      </w:r>
      <w:r>
        <w:t>ема бюджетных ассигнований областного бюджета Ленинградской области, предусмотренного на предоставление субсидии;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5) отсутствие Соглашения, заключенного в сроки, указанные в </w:t>
      </w:r>
      <w:hyperlink r:id="rId86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пункте 4.3</w:t>
        </w:r>
      </w:hyperlink>
      <w:r>
        <w:t xml:space="preserve"> Правил;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6) о</w:t>
      </w:r>
      <w:r>
        <w:t>тказ одного или нескольких муниципальных образований от подписания Соглашения.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6.4. Комитет проводит дополнительный отбор заявок муниципальных образований в соответствии с настоящим Порядком, за исключением </w:t>
      </w:r>
      <w:proofErr w:type="gramStart"/>
      <w:r>
        <w:t>случая увеличения бюджетных ассигнований областно</w:t>
      </w:r>
      <w:r>
        <w:t>го бюджета Ленинградской области</w:t>
      </w:r>
      <w:proofErr w:type="gramEnd"/>
      <w:r>
        <w:t xml:space="preserve"> в связи с наличием неисполненных муниципальных контрактов на проведение кадастровых работ, заключенных в отчетном году, источником финансового обеспечения которых являлись соответствующие субсидии из областного бюджета Лени</w:t>
      </w:r>
      <w:r>
        <w:t>нградской области.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6.5. 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87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пунктом 6.4</w:t>
        </w:r>
      </w:hyperlink>
      <w:r>
        <w:t xml:space="preserve"> Правил.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Title0"/>
        <w:jc w:val="center"/>
        <w:outlineLvl w:val="2"/>
      </w:pPr>
      <w:r>
        <w:t>7. Пор</w:t>
      </w:r>
      <w:r>
        <w:t>ядок предоставления и перечисления субсидии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 xml:space="preserve">7.1. Предоставление субсидии осуществляется на основании Соглашения, заключаемого в соответствии с требованиями </w:t>
      </w:r>
      <w:hyperlink r:id="rId88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пунктов 4.1</w:t>
        </w:r>
      </w:hyperlink>
      <w:r>
        <w:t xml:space="preserve"> - </w:t>
      </w:r>
      <w:hyperlink r:id="rId89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4.3</w:t>
        </w:r>
      </w:hyperlink>
      <w:r>
        <w:t xml:space="preserve"> Правил.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7.2. Муниципальное образование при заключении Соглашения представляет в Комитет документы, установленные </w:t>
      </w:r>
      <w:hyperlink r:id="rId90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пунктом 4.4</w:t>
        </w:r>
      </w:hyperlink>
      <w:r>
        <w:t xml:space="preserve"> Правил.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</w:t>
      </w:r>
      <w:r>
        <w:t>ого бюджета Ленинградской области.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7.4.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</w:t>
      </w:r>
      <w:r>
        <w:t>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приложением документов, подтверждающих потребность в осуществлении расх</w:t>
      </w:r>
      <w:r>
        <w:t>одов.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7.5. При отсутствии замечаний по представленным документам средства субсидии подлежат перечислению Коми</w:t>
      </w:r>
      <w:r>
        <w:t>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Перечисление субсидии из областного бюджета Ленинградской области местному бюдже</w:t>
      </w:r>
      <w:r>
        <w:t xml:space="preserve">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</w:t>
      </w:r>
      <w:r>
        <w:t>латежного документа.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7.6.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7.7. Обеспечение соблюдения муниципальными образованиями целе</w:t>
      </w:r>
      <w:r>
        <w:t xml:space="preserve">й, порядка и условий </w:t>
      </w:r>
      <w:r>
        <w:lastRenderedPageBreak/>
        <w:t>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</w:t>
      </w:r>
      <w:r>
        <w:t>редоставления субсидии, а также за соблюдением условий Соглашения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</w:t>
      </w:r>
      <w:r>
        <w:t xml:space="preserve"> в соответствии с законодательством Российской Федерации.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7.8.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7.9. Субсидия, не использованная в текущем фи</w:t>
      </w:r>
      <w:r>
        <w:t>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>7.10. Принятие решения о подтверждении потребности в текущем финансовом году в остатках суб</w:t>
      </w:r>
      <w:r>
        <w:t>сидии, предоставляемой в отчетном году, допускается однократно в течение срока действия Соглашения.</w:t>
      </w:r>
    </w:p>
    <w:p w:rsidR="00712303" w:rsidRDefault="00C605E3">
      <w:pPr>
        <w:pStyle w:val="ConsPlusNormal0"/>
        <w:spacing w:before="200"/>
        <w:ind w:firstLine="540"/>
        <w:jc w:val="both"/>
      </w:pPr>
      <w:r>
        <w:t xml:space="preserve">7.11.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</w:t>
      </w:r>
      <w:r>
        <w:t xml:space="preserve">ости, предусмотренные </w:t>
      </w:r>
      <w:hyperlink r:id="rId91" w:tooltip="Постановление Правительства Ленинградской области от 20.07.2016 N 257 (ред. от 16.11.2023) &quot;Об утверждении Правил предоставления субсидий местным бюджетам из областного бюджета Ленинградской области&quot; {КонсультантПлюс}">
        <w:r>
          <w:rPr>
            <w:color w:val="0000FF"/>
          </w:rPr>
          <w:t>разделом 5</w:t>
        </w:r>
      </w:hyperlink>
      <w:r>
        <w:t xml:space="preserve"> Правил.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jc w:val="right"/>
        <w:outlineLvl w:val="2"/>
      </w:pPr>
      <w:r>
        <w:t>Приложение</w:t>
      </w:r>
    </w:p>
    <w:p w:rsidR="00712303" w:rsidRDefault="00C605E3">
      <w:pPr>
        <w:pStyle w:val="ConsPlusNormal0"/>
        <w:jc w:val="right"/>
      </w:pPr>
      <w:r>
        <w:t>к Порядку...</w:t>
      </w:r>
    </w:p>
    <w:p w:rsidR="00712303" w:rsidRDefault="00712303">
      <w:pPr>
        <w:pStyle w:val="ConsPlusNormal0"/>
        <w:jc w:val="right"/>
      </w:pPr>
    </w:p>
    <w:p w:rsidR="00712303" w:rsidRDefault="00C605E3">
      <w:pPr>
        <w:pStyle w:val="ConsPlusTitle0"/>
        <w:jc w:val="center"/>
      </w:pPr>
      <w:bookmarkStart w:id="6" w:name="P372"/>
      <w:bookmarkEnd w:id="6"/>
      <w:r>
        <w:t>КРИТЕРИИ ОЦЕНКИ</w:t>
      </w:r>
    </w:p>
    <w:p w:rsidR="00712303" w:rsidRDefault="00C605E3">
      <w:pPr>
        <w:pStyle w:val="ConsPlusTitle0"/>
        <w:jc w:val="center"/>
      </w:pPr>
      <w:r>
        <w:t>ЗАЯВОК МУНИЦИПАЛЬНЫХ ОБРАЗОВАНИЙ</w:t>
      </w:r>
    </w:p>
    <w:p w:rsidR="00712303" w:rsidRDefault="00712303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261"/>
        <w:gridCol w:w="3061"/>
        <w:gridCol w:w="1361"/>
      </w:tblGrid>
      <w:tr w:rsidR="00712303">
        <w:tc>
          <w:tcPr>
            <w:tcW w:w="510" w:type="dxa"/>
          </w:tcPr>
          <w:p w:rsidR="00712303" w:rsidRDefault="00C605E3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712303" w:rsidRDefault="00C605E3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261" w:type="dxa"/>
          </w:tcPr>
          <w:p w:rsidR="00712303" w:rsidRDefault="00C605E3">
            <w:pPr>
              <w:pStyle w:val="ConsPlusNormal0"/>
              <w:jc w:val="center"/>
            </w:pPr>
            <w:r>
              <w:t>Удельный вес показателя (W)</w:t>
            </w:r>
          </w:p>
        </w:tc>
        <w:tc>
          <w:tcPr>
            <w:tcW w:w="3061" w:type="dxa"/>
          </w:tcPr>
          <w:p w:rsidR="00712303" w:rsidRDefault="00C605E3">
            <w:pPr>
              <w:pStyle w:val="ConsPlusNormal0"/>
              <w:jc w:val="center"/>
            </w:pPr>
            <w:r>
              <w:t>Оценочный критерий показателя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Значение оценочного критерия показателя (СД)</w:t>
            </w:r>
          </w:p>
        </w:tc>
      </w:tr>
      <w:tr w:rsidR="00712303">
        <w:tc>
          <w:tcPr>
            <w:tcW w:w="510" w:type="dxa"/>
          </w:tcPr>
          <w:p w:rsidR="00712303" w:rsidRDefault="00C605E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12303" w:rsidRDefault="00C605E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61" w:type="dxa"/>
          </w:tcPr>
          <w:p w:rsidR="00712303" w:rsidRDefault="00C605E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712303" w:rsidRDefault="00C605E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5</w:t>
            </w:r>
          </w:p>
        </w:tc>
      </w:tr>
      <w:tr w:rsidR="00712303">
        <w:tc>
          <w:tcPr>
            <w:tcW w:w="510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712303" w:rsidRDefault="00C605E3">
            <w:pPr>
              <w:pStyle w:val="ConsPlusNormal0"/>
            </w:pPr>
            <w:r>
              <w:t>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 (K1)</w:t>
            </w:r>
          </w:p>
        </w:tc>
        <w:tc>
          <w:tcPr>
            <w:tcW w:w="1261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Общая площадь земельных участков сельскохозяйственного назначения и земель запаса для последующего перевода в земли сельскохозяйственного назначения в целях включения их в оборот</w:t>
            </w:r>
          </w:p>
        </w:tc>
        <w:tc>
          <w:tcPr>
            <w:tcW w:w="1361" w:type="dxa"/>
          </w:tcPr>
          <w:p w:rsidR="00712303" w:rsidRDefault="00712303">
            <w:pPr>
              <w:pStyle w:val="ConsPlusNormal0"/>
            </w:pP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менее 100 га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10</w:t>
            </w: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100 га и более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20</w:t>
            </w:r>
          </w:p>
        </w:tc>
      </w:tr>
      <w:tr w:rsidR="00712303">
        <w:tc>
          <w:tcPr>
            <w:tcW w:w="510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712303" w:rsidRDefault="00C605E3">
            <w:pPr>
              <w:pStyle w:val="ConsPlusNormal0"/>
            </w:pPr>
            <w:r>
              <w:t xml:space="preserve">Обращения физических и юридических лиц, заинтересованных в предоставлении земельных участков с целью сельскохозяйственного </w:t>
            </w:r>
            <w:r>
              <w:lastRenderedPageBreak/>
              <w:t>использования (K2)</w:t>
            </w:r>
          </w:p>
        </w:tc>
        <w:tc>
          <w:tcPr>
            <w:tcW w:w="1261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lastRenderedPageBreak/>
              <w:t>30</w:t>
            </w: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Наличие обращений физических и юридических лиц, заинтересованных в предоставлении земельных участков с целью се</w:t>
            </w:r>
            <w:r>
              <w:t xml:space="preserve">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1361" w:type="dxa"/>
          </w:tcPr>
          <w:p w:rsidR="00712303" w:rsidRDefault="00712303">
            <w:pPr>
              <w:pStyle w:val="ConsPlusNormal0"/>
            </w:pP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от 1 до 3 заявлений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10</w:t>
            </w: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3 и более заявлений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20</w:t>
            </w:r>
          </w:p>
        </w:tc>
      </w:tr>
      <w:tr w:rsidR="00712303">
        <w:tc>
          <w:tcPr>
            <w:tcW w:w="510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712303" w:rsidRDefault="00C605E3">
            <w:pPr>
              <w:pStyle w:val="ConsPlusNormal0"/>
            </w:pPr>
            <w:r>
              <w:t xml:space="preserve">Реализуемые инвестиционные проекты в сфере развития сельскохозяйственной деятельности на территории муниципального образования </w:t>
            </w:r>
            <w:proofErr w:type="gramStart"/>
            <w:r>
              <w:t>и(</w:t>
            </w:r>
            <w:proofErr w:type="gramEnd"/>
            <w:r>
              <w:t xml:space="preserve">или) наличие планируемых к реализации инвестиционных проектов в сфере развития сельскохозяйственной деятельности на территории </w:t>
            </w:r>
            <w:r>
              <w:t>муниципального образования (K3)</w:t>
            </w:r>
          </w:p>
        </w:tc>
        <w:tc>
          <w:tcPr>
            <w:tcW w:w="1261" w:type="dxa"/>
            <w:vMerge w:val="restart"/>
          </w:tcPr>
          <w:p w:rsidR="00712303" w:rsidRDefault="00C605E3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 xml:space="preserve">Наличие реализуемых инвестиционных проектов в сфере развития сельскохозяйственной деятельности </w:t>
            </w:r>
            <w:proofErr w:type="gramStart"/>
            <w:r>
              <w:t>и(</w:t>
            </w:r>
            <w:proofErr w:type="gramEnd"/>
            <w:r>
              <w:t>или)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</w:t>
            </w:r>
          </w:p>
        </w:tc>
        <w:tc>
          <w:tcPr>
            <w:tcW w:w="1361" w:type="dxa"/>
          </w:tcPr>
          <w:p w:rsidR="00712303" w:rsidRDefault="00712303">
            <w:pPr>
              <w:pStyle w:val="ConsPlusNormal0"/>
            </w:pP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реализуются инвестиционные проекты в сфере развития сельскохозяйственной деятельности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50</w:t>
            </w: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планируются к реализации инвестиционные проекты в сфере развития сельскохозяйственной деятельности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20</w:t>
            </w:r>
          </w:p>
        </w:tc>
      </w:tr>
      <w:tr w:rsidR="00712303">
        <w:tc>
          <w:tcPr>
            <w:tcW w:w="510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2835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1261" w:type="dxa"/>
            <w:vMerge/>
          </w:tcPr>
          <w:p w:rsidR="00712303" w:rsidRDefault="00712303">
            <w:pPr>
              <w:pStyle w:val="ConsPlusNormal0"/>
            </w:pPr>
          </w:p>
        </w:tc>
        <w:tc>
          <w:tcPr>
            <w:tcW w:w="3061" w:type="dxa"/>
          </w:tcPr>
          <w:p w:rsidR="00712303" w:rsidRDefault="00C605E3">
            <w:pPr>
              <w:pStyle w:val="ConsPlusNormal0"/>
            </w:pPr>
            <w:r>
              <w:t>не реализуются инвестиционные проекты в сфере развития сельскохозяйственной деятельности</w:t>
            </w:r>
          </w:p>
        </w:tc>
        <w:tc>
          <w:tcPr>
            <w:tcW w:w="1361" w:type="dxa"/>
          </w:tcPr>
          <w:p w:rsidR="00712303" w:rsidRDefault="00C605E3">
            <w:pPr>
              <w:pStyle w:val="ConsPlusNormal0"/>
              <w:jc w:val="center"/>
            </w:pPr>
            <w:r>
              <w:t>0</w:t>
            </w:r>
          </w:p>
        </w:tc>
      </w:tr>
    </w:tbl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Методика расчета:</w:t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120967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03" w:rsidRDefault="00712303">
      <w:pPr>
        <w:pStyle w:val="ConsPlusNormal0"/>
        <w:ind w:firstLine="540"/>
        <w:jc w:val="both"/>
      </w:pPr>
    </w:p>
    <w:p w:rsidR="00712303" w:rsidRDefault="00C605E3">
      <w:pPr>
        <w:pStyle w:val="ConsPlusNormal0"/>
        <w:ind w:firstLine="540"/>
        <w:jc w:val="both"/>
      </w:pPr>
      <w:r>
        <w:t>где: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Wi</w:t>
      </w:r>
      <w:proofErr w:type="spellEnd"/>
      <w:r>
        <w:t xml:space="preserve"> - удельный вес (значимость) i-</w:t>
      </w:r>
      <w:proofErr w:type="spellStart"/>
      <w:r>
        <w:t>го</w:t>
      </w:r>
      <w:proofErr w:type="spellEnd"/>
      <w:r>
        <w:t xml:space="preserve"> показателя;</w:t>
      </w:r>
    </w:p>
    <w:p w:rsidR="00712303" w:rsidRDefault="00C605E3">
      <w:pPr>
        <w:pStyle w:val="ConsPlusNormal0"/>
        <w:spacing w:before="200"/>
        <w:ind w:firstLine="540"/>
        <w:jc w:val="both"/>
      </w:pPr>
      <w:proofErr w:type="spellStart"/>
      <w:r>
        <w:t>СД</w:t>
      </w:r>
      <w:proofErr w:type="gramStart"/>
      <w:r>
        <w:t>i</w:t>
      </w:r>
      <w:proofErr w:type="spellEnd"/>
      <w:proofErr w:type="gramEnd"/>
      <w:r>
        <w:t xml:space="preserve"> - значение оценочного критерия i-</w:t>
      </w:r>
      <w:proofErr w:type="spellStart"/>
      <w:r>
        <w:t>го</w:t>
      </w:r>
      <w:proofErr w:type="spellEnd"/>
      <w:r>
        <w:t xml:space="preserve"> показателя.</w:t>
      </w:r>
    </w:p>
    <w:p w:rsidR="00712303" w:rsidRDefault="00712303">
      <w:pPr>
        <w:pStyle w:val="ConsPlusNormal0"/>
        <w:jc w:val="both"/>
      </w:pPr>
    </w:p>
    <w:p w:rsidR="00712303" w:rsidRDefault="00712303">
      <w:pPr>
        <w:pStyle w:val="ConsPlusNormal0"/>
        <w:jc w:val="both"/>
      </w:pPr>
    </w:p>
    <w:p w:rsidR="00712303" w:rsidRDefault="0071230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2303">
      <w:headerReference w:type="default" r:id="rId93"/>
      <w:footerReference w:type="default" r:id="rId94"/>
      <w:headerReference w:type="first" r:id="rId95"/>
      <w:footerReference w:type="first" r:id="rId9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E3" w:rsidRDefault="00C605E3">
      <w:r>
        <w:separator/>
      </w:r>
    </w:p>
  </w:endnote>
  <w:endnote w:type="continuationSeparator" w:id="0">
    <w:p w:rsidR="00C605E3" w:rsidRDefault="00C6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3" w:rsidRDefault="00712303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3" w:rsidRPr="00BD6BD0" w:rsidRDefault="00712303" w:rsidP="00BD6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E3" w:rsidRDefault="00C605E3">
      <w:r>
        <w:separator/>
      </w:r>
    </w:p>
  </w:footnote>
  <w:footnote w:type="continuationSeparator" w:id="0">
    <w:p w:rsidR="00C605E3" w:rsidRDefault="00C6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3" w:rsidRPr="00BD6BD0" w:rsidRDefault="00712303" w:rsidP="00BD6B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3" w:rsidRPr="00BD6BD0" w:rsidRDefault="00712303" w:rsidP="00BD6B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303"/>
    <w:rsid w:val="00712303"/>
    <w:rsid w:val="00BD6BD0"/>
    <w:rsid w:val="00C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D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BD0"/>
  </w:style>
  <w:style w:type="paragraph" w:styleId="a7">
    <w:name w:val="footer"/>
    <w:basedOn w:val="a"/>
    <w:link w:val="a8"/>
    <w:uiPriority w:val="99"/>
    <w:unhideWhenUsed/>
    <w:rsid w:val="00BD6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23217&amp;dst=100005" TargetMode="External"/><Relationship Id="rId21" Type="http://schemas.openxmlformats.org/officeDocument/2006/relationships/hyperlink" Target="https://login.consultant.ru/link/?req=doc&amp;base=SPB&amp;n=208074&amp;dst=100005" TargetMode="External"/><Relationship Id="rId42" Type="http://schemas.openxmlformats.org/officeDocument/2006/relationships/hyperlink" Target="https://login.consultant.ru/link/?req=doc&amp;base=SPB&amp;n=264583&amp;dst=100005" TargetMode="External"/><Relationship Id="rId47" Type="http://schemas.openxmlformats.org/officeDocument/2006/relationships/hyperlink" Target="https://login.consultant.ru/link/?req=doc&amp;base=SPB&amp;n=271278&amp;dst=100005" TargetMode="External"/><Relationship Id="rId63" Type="http://schemas.openxmlformats.org/officeDocument/2006/relationships/hyperlink" Target="https://login.consultant.ru/link/?req=doc&amp;base=SPB&amp;n=275754&amp;dst=100028" TargetMode="External"/><Relationship Id="rId68" Type="http://schemas.openxmlformats.org/officeDocument/2006/relationships/hyperlink" Target="https://login.consultant.ru/link/?req=doc&amp;base=SPB&amp;n=284510&amp;dst=100005" TargetMode="External"/><Relationship Id="rId84" Type="http://schemas.openxmlformats.org/officeDocument/2006/relationships/hyperlink" Target="https://login.consultant.ru/link/?req=doc&amp;base=LAW&amp;n=472832&amp;dst=101388" TargetMode="External"/><Relationship Id="rId89" Type="http://schemas.openxmlformats.org/officeDocument/2006/relationships/hyperlink" Target="https://login.consultant.ru/link/?req=doc&amp;base=SPB&amp;n=282998&amp;dst=100641" TargetMode="External"/><Relationship Id="rId16" Type="http://schemas.openxmlformats.org/officeDocument/2006/relationships/hyperlink" Target="https://login.consultant.ru/link/?req=doc&amp;base=SPB&amp;n=181725&amp;dst=100005" TargetMode="External"/><Relationship Id="rId11" Type="http://schemas.openxmlformats.org/officeDocument/2006/relationships/hyperlink" Target="https://login.consultant.ru/link/?req=doc&amp;base=SPB&amp;n=163227&amp;dst=100005" TargetMode="External"/><Relationship Id="rId32" Type="http://schemas.openxmlformats.org/officeDocument/2006/relationships/hyperlink" Target="https://login.consultant.ru/link/?req=doc&amp;base=SPB&amp;n=245091&amp;dst=100005" TargetMode="External"/><Relationship Id="rId37" Type="http://schemas.openxmlformats.org/officeDocument/2006/relationships/hyperlink" Target="https://login.consultant.ru/link/?req=doc&amp;base=SPB&amp;n=253068&amp;dst=100005" TargetMode="External"/><Relationship Id="rId53" Type="http://schemas.openxmlformats.org/officeDocument/2006/relationships/hyperlink" Target="https://login.consultant.ru/link/?req=doc&amp;base=SPB&amp;n=285689&amp;dst=100005" TargetMode="External"/><Relationship Id="rId58" Type="http://schemas.openxmlformats.org/officeDocument/2006/relationships/hyperlink" Target="https://login.consultant.ru/link/?req=doc&amp;base=SPB&amp;n=144579&amp;dst=100006" TargetMode="External"/><Relationship Id="rId74" Type="http://schemas.openxmlformats.org/officeDocument/2006/relationships/hyperlink" Target="https://login.consultant.ru/link/?req=doc&amp;base=LAW&amp;n=463548" TargetMode="External"/><Relationship Id="rId79" Type="http://schemas.openxmlformats.org/officeDocument/2006/relationships/hyperlink" Target="https://login.consultant.ru/link/?req=doc&amp;base=LAW&amp;n=472832&amp;dst=88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SPB&amp;n=282998&amp;dst=100538" TargetMode="External"/><Relationship Id="rId95" Type="http://schemas.openxmlformats.org/officeDocument/2006/relationships/header" Target="header2.xml"/><Relationship Id="rId22" Type="http://schemas.openxmlformats.org/officeDocument/2006/relationships/hyperlink" Target="https://login.consultant.ru/link/?req=doc&amp;base=SPB&amp;n=210323&amp;dst=100005" TargetMode="External"/><Relationship Id="rId27" Type="http://schemas.openxmlformats.org/officeDocument/2006/relationships/hyperlink" Target="https://login.consultant.ru/link/?req=doc&amp;base=SPB&amp;n=233948&amp;dst=100005" TargetMode="External"/><Relationship Id="rId43" Type="http://schemas.openxmlformats.org/officeDocument/2006/relationships/hyperlink" Target="https://login.consultant.ru/link/?req=doc&amp;base=SPB&amp;n=265860&amp;dst=100005" TargetMode="External"/><Relationship Id="rId48" Type="http://schemas.openxmlformats.org/officeDocument/2006/relationships/hyperlink" Target="https://login.consultant.ru/link/?req=doc&amp;base=SPB&amp;n=273426&amp;dst=100005" TargetMode="External"/><Relationship Id="rId64" Type="http://schemas.openxmlformats.org/officeDocument/2006/relationships/hyperlink" Target="https://login.consultant.ru/link/?req=doc&amp;base=SPB&amp;n=284510&amp;dst=100005" TargetMode="External"/><Relationship Id="rId69" Type="http://schemas.openxmlformats.org/officeDocument/2006/relationships/hyperlink" Target="https://login.consultant.ru/link/?req=doc&amp;base=LAW&amp;n=465820" TargetMode="External"/><Relationship Id="rId80" Type="http://schemas.openxmlformats.org/officeDocument/2006/relationships/hyperlink" Target="https://login.consultant.ru/link/?req=doc&amp;base=LAW&amp;n=472832&amp;dst=127" TargetMode="External"/><Relationship Id="rId85" Type="http://schemas.openxmlformats.org/officeDocument/2006/relationships/hyperlink" Target="https://login.consultant.ru/link/?req=doc&amp;base=SPB&amp;n=282998&amp;dst=1004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168690&amp;dst=100005" TargetMode="External"/><Relationship Id="rId17" Type="http://schemas.openxmlformats.org/officeDocument/2006/relationships/hyperlink" Target="https://login.consultant.ru/link/?req=doc&amp;base=SPB&amp;n=227794&amp;dst=100005" TargetMode="External"/><Relationship Id="rId25" Type="http://schemas.openxmlformats.org/officeDocument/2006/relationships/hyperlink" Target="https://login.consultant.ru/link/?req=doc&amp;base=SPB&amp;n=221080&amp;dst=100005" TargetMode="External"/><Relationship Id="rId33" Type="http://schemas.openxmlformats.org/officeDocument/2006/relationships/hyperlink" Target="https://login.consultant.ru/link/?req=doc&amp;base=SPB&amp;n=247563&amp;dst=100005" TargetMode="External"/><Relationship Id="rId38" Type="http://schemas.openxmlformats.org/officeDocument/2006/relationships/hyperlink" Target="https://login.consultant.ru/link/?req=doc&amp;base=SPB&amp;n=256053&amp;dst=100005" TargetMode="External"/><Relationship Id="rId46" Type="http://schemas.openxmlformats.org/officeDocument/2006/relationships/hyperlink" Target="https://login.consultant.ru/link/?req=doc&amp;base=SPB&amp;n=271135&amp;dst=100005" TargetMode="External"/><Relationship Id="rId59" Type="http://schemas.openxmlformats.org/officeDocument/2006/relationships/hyperlink" Target="https://login.consultant.ru/link/?req=doc&amp;base=SPB&amp;n=132298" TargetMode="External"/><Relationship Id="rId67" Type="http://schemas.openxmlformats.org/officeDocument/2006/relationships/hyperlink" Target="https://login.consultant.ru/link/?req=doc&amp;base=SPB&amp;n=284510&amp;dst=100005" TargetMode="External"/><Relationship Id="rId20" Type="http://schemas.openxmlformats.org/officeDocument/2006/relationships/hyperlink" Target="https://login.consultant.ru/link/?req=doc&amp;base=SPB&amp;n=227793&amp;dst=100005" TargetMode="External"/><Relationship Id="rId41" Type="http://schemas.openxmlformats.org/officeDocument/2006/relationships/hyperlink" Target="https://login.consultant.ru/link/?req=doc&amp;base=SPB&amp;n=264468&amp;dst=100005" TargetMode="External"/><Relationship Id="rId54" Type="http://schemas.openxmlformats.org/officeDocument/2006/relationships/hyperlink" Target="https://login.consultant.ru/link/?req=doc&amp;base=LAW&amp;n=473434&amp;dst=100009" TargetMode="External"/><Relationship Id="rId62" Type="http://schemas.openxmlformats.org/officeDocument/2006/relationships/hyperlink" Target="https://login.consultant.ru/link/?req=doc&amp;base=SPB&amp;n=284510&amp;dst=100005" TargetMode="External"/><Relationship Id="rId70" Type="http://schemas.openxmlformats.org/officeDocument/2006/relationships/hyperlink" Target="https://login.consultant.ru/link/?req=doc&amp;base=LAW&amp;n=343386" TargetMode="External"/><Relationship Id="rId75" Type="http://schemas.openxmlformats.org/officeDocument/2006/relationships/hyperlink" Target="https://login.consultant.ru/link/?req=doc&amp;base=SPB&amp;n=287837" TargetMode="External"/><Relationship Id="rId83" Type="http://schemas.openxmlformats.org/officeDocument/2006/relationships/hyperlink" Target="https://login.consultant.ru/link/?req=doc&amp;base=LAW&amp;n=472832&amp;dst=892" TargetMode="External"/><Relationship Id="rId88" Type="http://schemas.openxmlformats.org/officeDocument/2006/relationships/hyperlink" Target="https://login.consultant.ru/link/?req=doc&amp;base=SPB&amp;n=282998&amp;dst=100636" TargetMode="External"/><Relationship Id="rId91" Type="http://schemas.openxmlformats.org/officeDocument/2006/relationships/hyperlink" Target="https://login.consultant.ru/link/?req=doc&amp;base=SPB&amp;n=282998&amp;dst=100547" TargetMode="External"/><Relationship Id="rId9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SPB&amp;n=227908&amp;dst=100005" TargetMode="External"/><Relationship Id="rId23" Type="http://schemas.openxmlformats.org/officeDocument/2006/relationships/hyperlink" Target="https://login.consultant.ru/link/?req=doc&amp;base=SPB&amp;n=212867&amp;dst=100005" TargetMode="External"/><Relationship Id="rId28" Type="http://schemas.openxmlformats.org/officeDocument/2006/relationships/hyperlink" Target="https://login.consultant.ru/link/?req=doc&amp;base=SPB&amp;n=235760&amp;dst=100005" TargetMode="External"/><Relationship Id="rId36" Type="http://schemas.openxmlformats.org/officeDocument/2006/relationships/hyperlink" Target="https://login.consultant.ru/link/?req=doc&amp;base=SPB&amp;n=252224&amp;dst=100005" TargetMode="External"/><Relationship Id="rId49" Type="http://schemas.openxmlformats.org/officeDocument/2006/relationships/hyperlink" Target="https://login.consultant.ru/link/?req=doc&amp;base=SPB&amp;n=275754&amp;dst=100005" TargetMode="External"/><Relationship Id="rId57" Type="http://schemas.openxmlformats.org/officeDocument/2006/relationships/hyperlink" Target="https://login.consultant.ru/link/?req=doc&amp;base=SPB&amp;n=144579&amp;dst=100006" TargetMode="External"/><Relationship Id="rId10" Type="http://schemas.openxmlformats.org/officeDocument/2006/relationships/hyperlink" Target="https://login.consultant.ru/link/?req=doc&amp;base=SPB&amp;n=158456&amp;dst=100005" TargetMode="External"/><Relationship Id="rId31" Type="http://schemas.openxmlformats.org/officeDocument/2006/relationships/hyperlink" Target="https://login.consultant.ru/link/?req=doc&amp;base=SPB&amp;n=243340&amp;dst=100005" TargetMode="External"/><Relationship Id="rId44" Type="http://schemas.openxmlformats.org/officeDocument/2006/relationships/hyperlink" Target="https://login.consultant.ru/link/?req=doc&amp;base=SPB&amp;n=266792&amp;dst=100005" TargetMode="External"/><Relationship Id="rId52" Type="http://schemas.openxmlformats.org/officeDocument/2006/relationships/hyperlink" Target="https://login.consultant.ru/link/?req=doc&amp;base=SPB&amp;n=284510&amp;dst=100005" TargetMode="External"/><Relationship Id="rId60" Type="http://schemas.openxmlformats.org/officeDocument/2006/relationships/hyperlink" Target="https://login.consultant.ru/link/?req=doc&amp;base=SPB&amp;n=227907&amp;dst=100006" TargetMode="External"/><Relationship Id="rId65" Type="http://schemas.openxmlformats.org/officeDocument/2006/relationships/hyperlink" Target="https://login.consultant.ru/link/?req=doc&amp;base=SPB&amp;n=275754&amp;dst=100028" TargetMode="External"/><Relationship Id="rId73" Type="http://schemas.openxmlformats.org/officeDocument/2006/relationships/hyperlink" Target="https://login.consultant.ru/link/?req=doc&amp;base=LAW&amp;n=473434" TargetMode="External"/><Relationship Id="rId78" Type="http://schemas.openxmlformats.org/officeDocument/2006/relationships/hyperlink" Target="https://login.consultant.ru/link/?req=doc&amp;base=LAW&amp;n=357927" TargetMode="External"/><Relationship Id="rId81" Type="http://schemas.openxmlformats.org/officeDocument/2006/relationships/hyperlink" Target="https://login.consultant.ru/link/?req=doc&amp;base=LAW&amp;n=472832&amp;dst=814" TargetMode="External"/><Relationship Id="rId86" Type="http://schemas.openxmlformats.org/officeDocument/2006/relationships/hyperlink" Target="https://login.consultant.ru/link/?req=doc&amp;base=SPB&amp;n=282998&amp;dst=100641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153855&amp;dst=100005" TargetMode="External"/><Relationship Id="rId13" Type="http://schemas.openxmlformats.org/officeDocument/2006/relationships/hyperlink" Target="https://login.consultant.ru/link/?req=doc&amp;base=SPB&amp;n=227792&amp;dst=100006" TargetMode="External"/><Relationship Id="rId18" Type="http://schemas.openxmlformats.org/officeDocument/2006/relationships/hyperlink" Target="https://login.consultant.ru/link/?req=doc&amp;base=SPB&amp;n=195388&amp;dst=100005" TargetMode="External"/><Relationship Id="rId39" Type="http://schemas.openxmlformats.org/officeDocument/2006/relationships/hyperlink" Target="https://login.consultant.ru/link/?req=doc&amp;base=SPB&amp;n=256528&amp;dst=100005" TargetMode="External"/><Relationship Id="rId34" Type="http://schemas.openxmlformats.org/officeDocument/2006/relationships/hyperlink" Target="https://login.consultant.ru/link/?req=doc&amp;base=SPB&amp;n=249937&amp;dst=100005" TargetMode="External"/><Relationship Id="rId50" Type="http://schemas.openxmlformats.org/officeDocument/2006/relationships/hyperlink" Target="https://login.consultant.ru/link/?req=doc&amp;base=SPB&amp;n=280004&amp;dst=100005" TargetMode="External"/><Relationship Id="rId55" Type="http://schemas.openxmlformats.org/officeDocument/2006/relationships/hyperlink" Target="https://login.consultant.ru/link/?req=doc&amp;base=SPB&amp;n=223217&amp;dst=100014" TargetMode="External"/><Relationship Id="rId76" Type="http://schemas.openxmlformats.org/officeDocument/2006/relationships/hyperlink" Target="https://login.consultant.ru/link/?req=doc&amp;base=SPB&amp;n=22111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144579&amp;dst=100005" TargetMode="External"/><Relationship Id="rId71" Type="http://schemas.openxmlformats.org/officeDocument/2006/relationships/hyperlink" Target="https://login.consultant.ru/link/?req=doc&amp;base=LAW&amp;n=358026" TargetMode="External"/><Relationship Id="rId92" Type="http://schemas.openxmlformats.org/officeDocument/2006/relationships/image" Target="media/image1.wmf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38836&amp;dst=100005" TargetMode="External"/><Relationship Id="rId24" Type="http://schemas.openxmlformats.org/officeDocument/2006/relationships/hyperlink" Target="https://login.consultant.ru/link/?req=doc&amp;base=SPB&amp;n=216985&amp;dst=100005" TargetMode="External"/><Relationship Id="rId40" Type="http://schemas.openxmlformats.org/officeDocument/2006/relationships/hyperlink" Target="https://login.consultant.ru/link/?req=doc&amp;base=SPB&amp;n=259973&amp;dst=100005" TargetMode="External"/><Relationship Id="rId45" Type="http://schemas.openxmlformats.org/officeDocument/2006/relationships/hyperlink" Target="https://login.consultant.ru/link/?req=doc&amp;base=SPB&amp;n=268234&amp;dst=100005" TargetMode="External"/><Relationship Id="rId66" Type="http://schemas.openxmlformats.org/officeDocument/2006/relationships/hyperlink" Target="https://login.consultant.ru/link/?req=doc&amp;base=SPB&amp;n=275754&amp;dst=100030" TargetMode="External"/><Relationship Id="rId87" Type="http://schemas.openxmlformats.org/officeDocument/2006/relationships/hyperlink" Target="https://login.consultant.ru/link/?req=doc&amp;base=SPB&amp;n=282998&amp;dst=100659" TargetMode="External"/><Relationship Id="rId61" Type="http://schemas.openxmlformats.org/officeDocument/2006/relationships/hyperlink" Target="https://login.consultant.ru/link/?req=doc&amp;base=SPB&amp;n=275754&amp;dst=100028" TargetMode="External"/><Relationship Id="rId82" Type="http://schemas.openxmlformats.org/officeDocument/2006/relationships/hyperlink" Target="https://login.consultant.ru/link/?req=doc&amp;base=LAW&amp;n=472832&amp;dst=595" TargetMode="External"/><Relationship Id="rId19" Type="http://schemas.openxmlformats.org/officeDocument/2006/relationships/hyperlink" Target="https://login.consultant.ru/link/?req=doc&amp;base=SPB&amp;n=227907&amp;dst=100005" TargetMode="External"/><Relationship Id="rId14" Type="http://schemas.openxmlformats.org/officeDocument/2006/relationships/hyperlink" Target="https://login.consultant.ru/link/?req=doc&amp;base=SPB&amp;n=176348&amp;dst=100005" TargetMode="External"/><Relationship Id="rId30" Type="http://schemas.openxmlformats.org/officeDocument/2006/relationships/hyperlink" Target="https://login.consultant.ru/link/?req=doc&amp;base=SPB&amp;n=242071&amp;dst=100005" TargetMode="External"/><Relationship Id="rId35" Type="http://schemas.openxmlformats.org/officeDocument/2006/relationships/hyperlink" Target="https://login.consultant.ru/link/?req=doc&amp;base=SPB&amp;n=250457&amp;dst=100005" TargetMode="External"/><Relationship Id="rId56" Type="http://schemas.openxmlformats.org/officeDocument/2006/relationships/hyperlink" Target="https://login.consultant.ru/link/?req=doc&amp;base=SPB&amp;n=144579&amp;dst=100006" TargetMode="External"/><Relationship Id="rId77" Type="http://schemas.openxmlformats.org/officeDocument/2006/relationships/hyperlink" Target="https://login.consultant.ru/link/?req=doc&amp;base=SPB&amp;n=221116&amp;dst=101224" TargetMode="External"/><Relationship Id="rId8" Type="http://schemas.openxmlformats.org/officeDocument/2006/relationships/hyperlink" Target="https://login.consultant.ru/link/?req=doc&amp;base=SPB&amp;n=150898&amp;dst=100005" TargetMode="External"/><Relationship Id="rId51" Type="http://schemas.openxmlformats.org/officeDocument/2006/relationships/hyperlink" Target="https://login.consultant.ru/link/?req=doc&amp;base=SPB&amp;n=283885&amp;dst=100005" TargetMode="External"/><Relationship Id="rId72" Type="http://schemas.openxmlformats.org/officeDocument/2006/relationships/hyperlink" Target="https://login.consultant.ru/link/?req=doc&amp;base=LAW&amp;n=357927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9711</Words>
  <Characters>55356</Characters>
  <Application>Microsoft Office Word</Application>
  <DocSecurity>0</DocSecurity>
  <Lines>461</Lines>
  <Paragraphs>129</Paragraphs>
  <ScaleCrop>false</ScaleCrop>
  <Company>КонсультантПлюс Версия 4023.00.53</Company>
  <LinksUpToDate>false</LinksUpToDate>
  <CharactersWithSpaces>64938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29.12.2012 N 463
(ред. от 25.12.2023)
"О государственной программе Ленинградской области "Развитие сельского хозяйства Ленинградской области"
(с изм. и доп., вступающими в силу с 01.01.2024)</dc:title>
  <cp:lastModifiedBy>Максим Камлович Шкоев</cp:lastModifiedBy>
  <cp:revision>2</cp:revision>
  <dcterms:created xsi:type="dcterms:W3CDTF">2024-04-23T07:23:00Z</dcterms:created>
  <dcterms:modified xsi:type="dcterms:W3CDTF">2024-04-23T07:25:00Z</dcterms:modified>
</cp:coreProperties>
</file>