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D3" w:rsidRDefault="007C47D3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7C47D3" w:rsidRDefault="007C47D3">
      <w:pPr>
        <w:pStyle w:val="ConsPlusTitle"/>
        <w:jc w:val="center"/>
      </w:pPr>
      <w:r>
        <w:t>ЛЕНИНГРАДСКОЙ ОБЛАСТИ</w:t>
      </w:r>
    </w:p>
    <w:p w:rsidR="007C47D3" w:rsidRDefault="007C47D3">
      <w:pPr>
        <w:pStyle w:val="ConsPlusTitle"/>
        <w:jc w:val="center"/>
      </w:pPr>
    </w:p>
    <w:p w:rsidR="007C47D3" w:rsidRDefault="007C47D3">
      <w:pPr>
        <w:pStyle w:val="ConsPlusTitle"/>
        <w:jc w:val="center"/>
      </w:pPr>
      <w:r>
        <w:t>РАСПОРЯЖЕНИЕ</w:t>
      </w:r>
    </w:p>
    <w:p w:rsidR="007C47D3" w:rsidRDefault="007C47D3">
      <w:pPr>
        <w:pStyle w:val="ConsPlusTitle"/>
        <w:jc w:val="center"/>
      </w:pPr>
      <w:r>
        <w:t>от 6 мая 2015 г. N 33</w:t>
      </w:r>
    </w:p>
    <w:p w:rsidR="007C47D3" w:rsidRDefault="007C47D3">
      <w:pPr>
        <w:pStyle w:val="ConsPlusTitle"/>
        <w:jc w:val="center"/>
      </w:pPr>
    </w:p>
    <w:p w:rsidR="007C47D3" w:rsidRDefault="007C47D3">
      <w:pPr>
        <w:pStyle w:val="ConsPlusTitle"/>
        <w:jc w:val="center"/>
      </w:pPr>
      <w:r>
        <w:t>О КОМИССИИ ПО ОПРЕДЕЛЕНИЮ ГРАНИЦ РЫБОПРОМЫСЛОВЫХ</w:t>
      </w:r>
    </w:p>
    <w:p w:rsidR="007C47D3" w:rsidRDefault="007C47D3">
      <w:pPr>
        <w:pStyle w:val="ConsPlusTitle"/>
        <w:jc w:val="center"/>
      </w:pPr>
      <w:r>
        <w:t>И РЫБОВОДНЫХ УЧАСТКОВ ЛЕНИНГРАДСКОЙ ОБЛАСТИ</w:t>
      </w: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ind w:firstLine="540"/>
        <w:jc w:val="both"/>
      </w:pPr>
      <w:r>
        <w:t>1. Образовать комиссию по определению границ рыбопромысловых и рыбоводных участков Ленинградской области.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по определению границ рыбопромысловых и рыбоводных участков Ленинградской области согласно приложению 1 к настоящему распоряжению.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6" w:history="1">
        <w:r>
          <w:rPr>
            <w:color w:val="0000FF"/>
          </w:rPr>
          <w:t>состав</w:t>
        </w:r>
      </w:hyperlink>
      <w:r>
        <w:t xml:space="preserve"> комиссии по определению границ рыбопромысловых и рыбоводных участков Ленинградской области согласно приложению 2 к настоящему распоряжению.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28 июля 2010 г. N 72 "О комиссии по определению границ рыбопромысловых участков Ленинградской области".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right"/>
      </w:pPr>
      <w:r>
        <w:t>Вице-губернатор Ленинградской области -</w:t>
      </w:r>
    </w:p>
    <w:p w:rsidR="007C47D3" w:rsidRDefault="007C47D3">
      <w:pPr>
        <w:pStyle w:val="ConsPlusNormal"/>
        <w:jc w:val="right"/>
      </w:pPr>
      <w:r>
        <w:t>председатель комитета</w:t>
      </w:r>
    </w:p>
    <w:p w:rsidR="007C47D3" w:rsidRDefault="007C47D3">
      <w:pPr>
        <w:pStyle w:val="ConsPlusNormal"/>
        <w:jc w:val="right"/>
      </w:pPr>
      <w:proofErr w:type="spellStart"/>
      <w:r>
        <w:t>С.В.Яхнюк</w:t>
      </w:r>
      <w:proofErr w:type="spellEnd"/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right"/>
        <w:outlineLvl w:val="0"/>
      </w:pPr>
      <w:r>
        <w:t>УТВЕРЖДЕНО</w:t>
      </w:r>
    </w:p>
    <w:p w:rsidR="007C47D3" w:rsidRDefault="007C47D3">
      <w:pPr>
        <w:pStyle w:val="ConsPlusNormal"/>
        <w:jc w:val="right"/>
      </w:pPr>
      <w:r>
        <w:t>распоряжением</w:t>
      </w:r>
    </w:p>
    <w:p w:rsidR="007C47D3" w:rsidRDefault="007C47D3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7C47D3" w:rsidRDefault="007C47D3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7C47D3" w:rsidRDefault="007C47D3">
      <w:pPr>
        <w:pStyle w:val="ConsPlusNormal"/>
        <w:jc w:val="right"/>
      </w:pPr>
      <w:r>
        <w:t>Ленинградской области</w:t>
      </w:r>
    </w:p>
    <w:p w:rsidR="007C47D3" w:rsidRDefault="007C47D3">
      <w:pPr>
        <w:pStyle w:val="ConsPlusNormal"/>
        <w:jc w:val="right"/>
      </w:pPr>
      <w:r>
        <w:t>от 06.05.2015 N 33</w:t>
      </w:r>
    </w:p>
    <w:p w:rsidR="007C47D3" w:rsidRDefault="007C47D3">
      <w:pPr>
        <w:pStyle w:val="ConsPlusNormal"/>
        <w:jc w:val="right"/>
      </w:pPr>
      <w:r>
        <w:t>(приложение 1)</w:t>
      </w: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Title"/>
        <w:jc w:val="center"/>
      </w:pPr>
      <w:bookmarkStart w:id="0" w:name="P32"/>
      <w:bookmarkEnd w:id="0"/>
      <w:r>
        <w:t>ПОЛОЖЕНИЕ</w:t>
      </w:r>
    </w:p>
    <w:p w:rsidR="007C47D3" w:rsidRDefault="007C47D3">
      <w:pPr>
        <w:pStyle w:val="ConsPlusTitle"/>
        <w:jc w:val="center"/>
      </w:pPr>
      <w:r>
        <w:t>О КОМИССИИ ПО ОПРЕДЕЛЕНИЮ ГРАНИЦ РЫБОПРОМЫСЛОВЫХ</w:t>
      </w:r>
    </w:p>
    <w:p w:rsidR="007C47D3" w:rsidRDefault="007C47D3">
      <w:pPr>
        <w:pStyle w:val="ConsPlusTitle"/>
        <w:jc w:val="center"/>
      </w:pPr>
      <w:r>
        <w:t>И РЫБОВОДНЫХ УЧАСТКОВ ЛЕНИНГРАДСКОЙ ОБЛАСТИ</w:t>
      </w: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ind w:firstLine="540"/>
        <w:jc w:val="both"/>
      </w:pPr>
      <w:r>
        <w:t xml:space="preserve">1. Комиссия по определению границ рыбопромысловых и рыбоводных участков Ленинградской области (далее - Комиссия) является постоянно действующим коллегиальным органом при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федеральных органов исполнительной власти, правовыми актами органов исполнительной власти Ленинградской области, а также настоящим положением.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lastRenderedPageBreak/>
        <w:t xml:space="preserve">3. Материально-техническое и информационное обеспечение деятельности Комиссии осуществляется отделом развития </w:t>
      </w:r>
      <w:proofErr w:type="spellStart"/>
      <w:r>
        <w:t>рыбохозяйственного</w:t>
      </w:r>
      <w:proofErr w:type="spellEnd"/>
      <w:r>
        <w:t xml:space="preserve"> комплекса комитета.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4. Все лица, входящие в состав Комиссии, осуществляют свою деятельность на безвозмездной основе.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5. В состав Комиссии входят председатель (руководитель органа государственной власти), заместитель председателя, секретарь, члены Комиссии и члены Комиссии - представители муниципальных образований.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6. Председательствующий на заседании Комиссии несет персональную ответственность за выполнение возложенных на нее задач.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7. Секретарь Комиссии: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а) обеспечивает подготовку заседаний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б) ведет протоколы заседаний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в) запрашивает заключения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г) своевременно, но не </w:t>
      </w:r>
      <w:proofErr w:type="gramStart"/>
      <w:r>
        <w:t>позднее</w:t>
      </w:r>
      <w:proofErr w:type="gramEnd"/>
      <w:r>
        <w:t xml:space="preserve"> чем за 3 календарных дня информирует членов Комиссии о времени и месте проведения заседаний Комиссии путем направления почтовых отправлений либо посредством электронной почты, а также при необходимости иными способами;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д) подготавливает материалы, необходимые для работы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е) подготавливает итоговые материалы по результатам работы Комиссии.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8. Члены Комиссии имеют право: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а) участвовать в заседании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б)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в) принимать участие в подготовке заседаний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г) обращаться к председателю Комиссии по вопросам, входящим в компетенцию Комиссии;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д) пользоваться информацией, поступающей в Комиссию.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9.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председательствующему на заседании Комиссии. В таком случае соответствующий член Комиссии не принимает участия в рассмотрении указанного вопроса.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10. В случае невозможности присутствовать на заседании Комиссии по объективным причинам член Комиссии заблаговременно извещает об этом комитет. При этом передача права голоса иному лицу не допускается.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11. На заседание Комиссии могут приглашаться без права голосования представители юридических лиц, заинтересованных федеральных органов исполнительной власти (их </w:t>
      </w:r>
      <w:r>
        <w:lastRenderedPageBreak/>
        <w:t xml:space="preserve">территориальных органов), органов исполнительной власти Ленинградской области, члены Ленинградского областного </w:t>
      </w:r>
      <w:proofErr w:type="spellStart"/>
      <w:r>
        <w:t>рыбохозяйственного</w:t>
      </w:r>
      <w:proofErr w:type="spellEnd"/>
      <w:r>
        <w:t xml:space="preserve"> совета, общественных организаций, а также граждане, в том числе индивидуальные предприниматели (их уполномоченные представители).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12. Заседания Комиссии проводятся по мере необходимости. Дату проведения заседания Комиссии, повестку дня и порядок проведения заседаний Комиссии определяет председатель Комиссии (в его отсутствие - заместитель председателя Комиссии). Информация о дате заседания Комиссии размещается отделом развития </w:t>
      </w:r>
      <w:proofErr w:type="spellStart"/>
      <w:r>
        <w:t>рыбохозяйственного</w:t>
      </w:r>
      <w:proofErr w:type="spellEnd"/>
      <w:r>
        <w:t xml:space="preserve"> комплекса на официальном сайте комитета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15 календарных дней до дня заседания Комиссии.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более половины членов Комиссии, за исключением членов Комиссии - представителей муниципальных образований.</w:t>
      </w:r>
    </w:p>
    <w:p w:rsidR="007C47D3" w:rsidRDefault="007C47D3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14. В целях обеспечения кворума заседания Комиссии члены Комиссии - представители муниципальных образований голосуют только в отношении предложений о рыбопромысловых и рыбоводных участках, расположенных на территории соответствующего муниципального образования или прилегающих к территории такого муниципального образования. Голоса членов Комиссии - представителей иных муниципальных образований при подсчете общего числа голосов в данном случае не учитываются.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15. Решения Комиссии принимаются открытым голосованием простым большинством голосов присутствующих на заседании членов Комиссии с учетом </w:t>
      </w:r>
      <w:hyperlink w:anchor="P60" w:history="1">
        <w:r>
          <w:rPr>
            <w:color w:val="0000FF"/>
          </w:rPr>
          <w:t>пункта 14</w:t>
        </w:r>
      </w:hyperlink>
      <w:r>
        <w:t xml:space="preserve"> настоящего положения. В случае если голоса членов Комиссии распределились поровну, голос председательствующего на заседании Комиссии является решающим. Члены Комиссии голосуют либо "за", либо "против" принимаемого решения.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16. Комиссия при рассмотрении предложений о границах рыбоводных участков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границ водных объектов </w:t>
      </w:r>
      <w:proofErr w:type="gramStart"/>
      <w:r>
        <w:t>и(</w:t>
      </w:r>
      <w:proofErr w:type="gramEnd"/>
      <w:r>
        <w:t>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утвержденными постановлением Правительства Российской Федерации от 11 ноября 2014 г. N 1183 (далее - Правила), учитывает: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а) предложения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б) заключения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в) ограничения, установленные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г) условие, установленное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Комиссия при рассмотрении предложений о границах рыбопромысловых участков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определения границ рыбопромысловых участков, утвержденным приказом Министерства сельского хозяйства Российской Федерации от 22 марта 2013 г. N 143 "Об утверждении Порядка определения границ рыбопромысловых участков", учитывает предложения граждан, общественных объединений, юридических лиц и индивидуальных предпринимателей, объединений юридических лиц (ассоциаций и союзов), муниципальных образований, а также заключения научных организаций</w:t>
      </w:r>
      <w:proofErr w:type="gramEnd"/>
      <w:r>
        <w:t>, осуществляющих деятельность в области рыболовства и сохранения водных биоресурсов.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18. По результатам определения границ рыбопромысловых участков подготавливаются </w:t>
      </w:r>
      <w:r>
        <w:lastRenderedPageBreak/>
        <w:t>следующие материалы: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а) список рыбопромысловых участков с указанием их границ, цели использования, площади, для речных рыбопромысловых участков - длины;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б) географические карты водных объектов </w:t>
      </w:r>
      <w:proofErr w:type="spellStart"/>
      <w:r>
        <w:t>рыбохозяйственного</w:t>
      </w:r>
      <w:proofErr w:type="spellEnd"/>
      <w:r>
        <w:t xml:space="preserve"> значения с нанесенными границами рыбопромысловых участков на бумажном и электронном носителях.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 xml:space="preserve">19. По результатам определения границ рыбоводных участков подготавливаются сведения о рыбоводных участках с указанием их границ, наименования водного объекта, муниципального образования, площади и вида водопользования, предусмотренного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C47D3" w:rsidRDefault="007C47D3">
      <w:pPr>
        <w:pStyle w:val="ConsPlusNormal"/>
        <w:spacing w:before="220"/>
        <w:ind w:firstLine="540"/>
        <w:jc w:val="both"/>
      </w:pPr>
      <w:r>
        <w:t>20. Решения комиссии оформляются протоколами.</w:t>
      </w: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Normal"/>
        <w:jc w:val="right"/>
        <w:outlineLvl w:val="0"/>
      </w:pPr>
      <w:r>
        <w:t>УТВЕРЖДЕН</w:t>
      </w:r>
    </w:p>
    <w:p w:rsidR="007C47D3" w:rsidRDefault="007C47D3">
      <w:pPr>
        <w:pStyle w:val="ConsPlusNormal"/>
        <w:jc w:val="right"/>
      </w:pPr>
      <w:r>
        <w:t>распоряжением</w:t>
      </w:r>
    </w:p>
    <w:p w:rsidR="007C47D3" w:rsidRDefault="007C47D3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7C47D3" w:rsidRDefault="007C47D3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7C47D3" w:rsidRDefault="007C47D3">
      <w:pPr>
        <w:pStyle w:val="ConsPlusNormal"/>
        <w:jc w:val="right"/>
      </w:pPr>
      <w:r>
        <w:t>Ленинградской области</w:t>
      </w:r>
    </w:p>
    <w:p w:rsidR="007C47D3" w:rsidRDefault="007C47D3">
      <w:pPr>
        <w:pStyle w:val="ConsPlusNormal"/>
        <w:jc w:val="right"/>
      </w:pPr>
      <w:r>
        <w:t>от 06.05.2015 N 33</w:t>
      </w:r>
    </w:p>
    <w:p w:rsidR="007C47D3" w:rsidRDefault="007C47D3">
      <w:pPr>
        <w:pStyle w:val="ConsPlusNormal"/>
        <w:jc w:val="right"/>
      </w:pPr>
      <w:r>
        <w:t>(приложение 2)</w:t>
      </w:r>
    </w:p>
    <w:p w:rsidR="007C47D3" w:rsidRDefault="007C47D3">
      <w:pPr>
        <w:pStyle w:val="ConsPlusNormal"/>
        <w:jc w:val="both"/>
      </w:pPr>
    </w:p>
    <w:p w:rsidR="007C47D3" w:rsidRDefault="007C47D3">
      <w:pPr>
        <w:pStyle w:val="ConsPlusTitle"/>
        <w:jc w:val="center"/>
      </w:pPr>
      <w:bookmarkStart w:id="2" w:name="P86"/>
      <w:bookmarkEnd w:id="2"/>
      <w:r>
        <w:t>СОСТАВ</w:t>
      </w:r>
    </w:p>
    <w:p w:rsidR="007C47D3" w:rsidRDefault="007C47D3">
      <w:pPr>
        <w:pStyle w:val="ConsPlusTitle"/>
        <w:jc w:val="center"/>
      </w:pPr>
      <w:r>
        <w:t>КОМИССИИ ПО ОПРЕДЕЛЕНИЮ ГРАНИЦ РЫБОПРОМЫСЛОВЫХ</w:t>
      </w:r>
    </w:p>
    <w:p w:rsidR="007C47D3" w:rsidRDefault="007C47D3">
      <w:pPr>
        <w:pStyle w:val="ConsPlusTitle"/>
        <w:jc w:val="center"/>
      </w:pPr>
      <w:r>
        <w:t>И РЫБОВОДНЫХ УЧАСТКОВ ЛЕНИНГРАДСКОЙ ОБЛАСТИ</w:t>
      </w:r>
    </w:p>
    <w:p w:rsidR="007C47D3" w:rsidRDefault="007C47D3">
      <w:pPr>
        <w:pStyle w:val="ConsPlusNormal"/>
        <w:jc w:val="both"/>
      </w:pPr>
    </w:p>
    <w:p w:rsidR="007C47D3" w:rsidRDefault="007C47D3">
      <w:pPr>
        <w:sectPr w:rsidR="007C47D3" w:rsidSect="00DE3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7C47D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bookmarkStart w:id="3" w:name="_GoBack" w:colFirst="1" w:colLast="1"/>
            <w:r>
              <w:lastRenderedPageBreak/>
              <w:t>Председатель комиссии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Яхнюк</w:t>
            </w:r>
            <w:proofErr w:type="spellEnd"/>
          </w:p>
          <w:p w:rsidR="007C47D3" w:rsidRDefault="007C47D3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вице-губернатор Ленинградской области - председатель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</w:t>
            </w:r>
          </w:p>
        </w:tc>
      </w:tr>
      <w:tr w:rsidR="007C47D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Варенов</w:t>
            </w:r>
          </w:p>
          <w:p w:rsidR="007C47D3" w:rsidRDefault="007C47D3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7C47D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Члены комиссии: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Бойцов</w:t>
            </w:r>
          </w:p>
          <w:p w:rsidR="007C47D3" w:rsidRDefault="007C47D3">
            <w:pPr>
              <w:pStyle w:val="ConsPlusNormal"/>
            </w:pPr>
            <w:r>
              <w:t>Юрий Васильевич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президент ассоциации "Ладожское озеро", генеральный директор ОАО "</w:t>
            </w:r>
            <w:proofErr w:type="spellStart"/>
            <w:r>
              <w:t>Новоладожская</w:t>
            </w:r>
            <w:proofErr w:type="spellEnd"/>
            <w:r>
              <w:t xml:space="preserve"> рыбная компания"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Кашпур</w:t>
            </w:r>
            <w:proofErr w:type="spellEnd"/>
          </w:p>
          <w:p w:rsidR="007C47D3" w:rsidRDefault="007C47D3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заместитель начальника ФГБУ "</w:t>
            </w:r>
            <w:proofErr w:type="spellStart"/>
            <w:r>
              <w:t>Севзапрыбвод</w:t>
            </w:r>
            <w:proofErr w:type="spellEnd"/>
            <w:r>
              <w:t>"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Коваль</w:t>
            </w:r>
          </w:p>
          <w:p w:rsidR="007C47D3" w:rsidRDefault="007C47D3">
            <w:pPr>
              <w:pStyle w:val="ConsPlusNormal"/>
            </w:pPr>
            <w:r>
              <w:t>Олег Сергеевич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член постоянной комиссии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Кондратьева</w:t>
            </w:r>
          </w:p>
          <w:p w:rsidR="007C47D3" w:rsidRDefault="007C47D3">
            <w:pPr>
              <w:pStyle w:val="ConsPlusNormal"/>
            </w:pPr>
            <w:r>
              <w:t>Инна Викторовна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начальник отдела рыбопромысловых участков Северо-Западного территориального управления </w:t>
            </w:r>
            <w:proofErr w:type="spellStart"/>
            <w:r>
              <w:t>Росрыболовства</w:t>
            </w:r>
            <w:proofErr w:type="spellEnd"/>
            <w:r>
              <w:t xml:space="preserve">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Конюхов</w:t>
            </w:r>
          </w:p>
          <w:p w:rsidR="007C47D3" w:rsidRDefault="007C47D3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президент союза рыбоводов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Мельникова</w:t>
            </w:r>
          </w:p>
          <w:p w:rsidR="007C47D3" w:rsidRDefault="007C47D3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заместитель начальника отдела водных ресурсов по Ленинградской области </w:t>
            </w:r>
            <w:proofErr w:type="spellStart"/>
            <w:r>
              <w:t>Невско</w:t>
            </w:r>
            <w:proofErr w:type="spellEnd"/>
            <w:r>
              <w:t>-Ладожского бассейнового водного управления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Паламодова</w:t>
            </w:r>
            <w:proofErr w:type="spellEnd"/>
          </w:p>
          <w:p w:rsidR="007C47D3" w:rsidRDefault="007C47D3">
            <w:pPr>
              <w:pStyle w:val="ConsPlusNormal"/>
            </w:pPr>
            <w:r>
              <w:t>Марина Валерьевна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начальник отдела административной практики и оперативной работы комитета по охране, контролю и регулированию использования </w:t>
            </w:r>
            <w:r>
              <w:lastRenderedPageBreak/>
              <w:t>объектов животного мира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lastRenderedPageBreak/>
              <w:t>Паньков</w:t>
            </w:r>
          </w:p>
          <w:p w:rsidR="007C47D3" w:rsidRDefault="007C47D3">
            <w:pPr>
              <w:pStyle w:val="ConsPlusNormal"/>
            </w:pPr>
            <w:r>
              <w:t>Владимир Юрьевич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заведующий лабораторией воспроизводства рыбных запасов ФГБУ "Федеральный </w:t>
            </w:r>
            <w:proofErr w:type="spellStart"/>
            <w:r>
              <w:t>селекционно</w:t>
            </w:r>
            <w:proofErr w:type="spellEnd"/>
            <w:r>
              <w:t>-генетический центр рыбоводства"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Стулов</w:t>
            </w:r>
          </w:p>
          <w:p w:rsidR="007C47D3" w:rsidRDefault="007C47D3">
            <w:pPr>
              <w:pStyle w:val="ConsPlusNormal"/>
            </w:pPr>
            <w:r>
              <w:t>Федор Николаевич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начальник отдела особо охраняемых природных территорий комитета по природным ресурсам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Чигаров</w:t>
            </w:r>
            <w:proofErr w:type="spellEnd"/>
          </w:p>
          <w:p w:rsidR="007C47D3" w:rsidRDefault="007C47D3">
            <w:pPr>
              <w:pStyle w:val="ConsPlusNormal"/>
            </w:pPr>
            <w:r>
              <w:t>Юрий Георгиевич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начальник отдела государственного контроля, надзора и рыбоохраны по Ленинградской области Северо-Западного территориального управления </w:t>
            </w:r>
            <w:proofErr w:type="spellStart"/>
            <w:r>
              <w:t>Росрыболовства</w:t>
            </w:r>
            <w:proofErr w:type="spellEnd"/>
            <w:r>
              <w:t xml:space="preserve">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Шацилло</w:t>
            </w:r>
            <w:proofErr w:type="spellEnd"/>
          </w:p>
          <w:p w:rsidR="007C47D3" w:rsidRDefault="007C47D3">
            <w:pPr>
              <w:pStyle w:val="ConsPlusNormal"/>
            </w:pPr>
            <w:r>
              <w:t>Геннадий Карлович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председатель правления межрегиональной общественной организации "Ленинградское общество охотников и рыболовов"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Шурухин</w:t>
            </w:r>
            <w:proofErr w:type="spellEnd"/>
          </w:p>
          <w:p w:rsidR="007C47D3" w:rsidRDefault="007C47D3">
            <w:pPr>
              <w:pStyle w:val="ConsPlusNormal"/>
            </w:pPr>
            <w:r>
              <w:t>Александр Степанович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заведующий лабораторией прогнозов сырьевой базы Федерального государственного бюджетного научного учреждения "Государственный научно-исследовательский институт озерного и речного рыбного хозяйства" (по согласованию)</w:t>
            </w:r>
          </w:p>
        </w:tc>
      </w:tr>
      <w:tr w:rsidR="007C47D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Члены комиссии -</w:t>
            </w:r>
          </w:p>
          <w:p w:rsidR="007C47D3" w:rsidRDefault="007C47D3">
            <w:pPr>
              <w:pStyle w:val="ConsPlusNormal"/>
            </w:pPr>
            <w:r>
              <w:t>представители муниципальных образований: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Голоус</w:t>
            </w:r>
            <w:proofErr w:type="spellEnd"/>
          </w:p>
          <w:p w:rsidR="007C47D3" w:rsidRDefault="007C47D3">
            <w:pPr>
              <w:pStyle w:val="ConsPlusNormal"/>
            </w:pPr>
            <w:r>
              <w:t>Михаил Петрович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главный специалист МКУ "Дирекция по АПК и РК" администрации Выборгского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Грекова</w:t>
            </w:r>
            <w:proofErr w:type="spellEnd"/>
          </w:p>
          <w:p w:rsidR="007C47D3" w:rsidRDefault="007C47D3">
            <w:pPr>
              <w:pStyle w:val="ConsPlusNormal"/>
            </w:pPr>
            <w:r>
              <w:t>Елена Евгеньевна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ведущий специалист отдела экономического развития администрации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Евграшева</w:t>
            </w:r>
            <w:proofErr w:type="spellEnd"/>
          </w:p>
          <w:p w:rsidR="007C47D3" w:rsidRDefault="007C47D3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главный специалист отдела развития бизнеса, агропромышленного комплекса и природных ресурсов комитета по экономики и инвестициям администрации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>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lastRenderedPageBreak/>
              <w:t>Евстафьева</w:t>
            </w:r>
          </w:p>
          <w:p w:rsidR="007C47D3" w:rsidRDefault="007C47D3">
            <w:pPr>
              <w:pStyle w:val="ConsPlusNormal"/>
            </w:pPr>
            <w:r>
              <w:t>Людмила Леонидовна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заведующий отделом агропромышленного комплекса администрации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Ишанина</w:t>
            </w:r>
            <w:proofErr w:type="spellEnd"/>
          </w:p>
          <w:p w:rsidR="007C47D3" w:rsidRDefault="007C47D3">
            <w:pPr>
              <w:pStyle w:val="ConsPlusNormal"/>
            </w:pPr>
            <w:r>
              <w:t>Марина Васильевна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ведущий специалист комитета по экономическому развитию и управления муниципальным имуществом администрации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Ковалев</w:t>
            </w:r>
          </w:p>
          <w:p w:rsidR="007C47D3" w:rsidRDefault="007C47D3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заместитель главы администрации по экономике и имущественным отношениям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Король</w:t>
            </w:r>
          </w:p>
          <w:p w:rsidR="007C47D3" w:rsidRDefault="007C47D3">
            <w:pPr>
              <w:pStyle w:val="ConsPlusNormal"/>
            </w:pPr>
            <w:r>
              <w:t>Татьяна Андреевна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главный специалист сектора АПК комитета экономического развития и инвестиционной политики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Курносенкова</w:t>
            </w:r>
            <w:proofErr w:type="spellEnd"/>
          </w:p>
          <w:p w:rsidR="007C47D3" w:rsidRDefault="007C47D3">
            <w:pPr>
              <w:pStyle w:val="ConsPlusNormal"/>
            </w:pPr>
            <w:r>
              <w:t>Елена Викторовна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главный специалист по природопользованию отдела по аграрной политике и природопользованию администрации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Малеванная</w:t>
            </w:r>
          </w:p>
          <w:p w:rsidR="007C47D3" w:rsidRDefault="007C47D3">
            <w:pPr>
              <w:pStyle w:val="ConsPlusNormal"/>
            </w:pPr>
            <w:r>
              <w:t>Наталья Борисовна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начальник отдела природопользования и экологической безопасности, главный муниципальный инспектор по охране природы администрации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proofErr w:type="spellStart"/>
            <w:r>
              <w:t>Пархомец</w:t>
            </w:r>
            <w:proofErr w:type="spellEnd"/>
          </w:p>
          <w:p w:rsidR="007C47D3" w:rsidRDefault="007C47D3">
            <w:pPr>
              <w:pStyle w:val="ConsPlusNormal"/>
            </w:pPr>
            <w:r>
              <w:t>Людмила Евгеньевна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>заведующий отделом по развитию АПК Администрации Тихвинского муниципального района Ленинградской области (по согласованию)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Прохорова</w:t>
            </w:r>
          </w:p>
          <w:p w:rsidR="007C47D3" w:rsidRDefault="007C47D3">
            <w:pPr>
              <w:pStyle w:val="ConsPlusNormal"/>
            </w:pPr>
            <w:r>
              <w:t>Марина Викторовна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начальник сектора по сельскому хозяйству комитета экономического развития администрации </w:t>
            </w:r>
            <w:proofErr w:type="spellStart"/>
            <w:r>
              <w:t>Бокситогорского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7C47D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t>Секретарь комиссии</w:t>
            </w:r>
          </w:p>
        </w:tc>
      </w:tr>
      <w:tr w:rsidR="007C47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</w:pPr>
            <w:r>
              <w:lastRenderedPageBreak/>
              <w:t>Сергеев</w:t>
            </w:r>
          </w:p>
          <w:p w:rsidR="007C47D3" w:rsidRDefault="007C47D3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C47D3" w:rsidRDefault="007C47D3">
            <w:pPr>
              <w:pStyle w:val="ConsPlusNormal"/>
              <w:jc w:val="both"/>
            </w:pPr>
            <w:r>
              <w:t xml:space="preserve">главный специалист отдела развития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bookmarkEnd w:id="3"/>
    </w:tbl>
    <w:p w:rsidR="006F62BA" w:rsidRDefault="005921D5"/>
    <w:sectPr w:rsidR="006F62BA" w:rsidSect="00E4743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D5" w:rsidRDefault="005921D5" w:rsidP="007C47D3">
      <w:pPr>
        <w:spacing w:after="0" w:line="240" w:lineRule="auto"/>
      </w:pPr>
      <w:r>
        <w:separator/>
      </w:r>
    </w:p>
  </w:endnote>
  <w:endnote w:type="continuationSeparator" w:id="0">
    <w:p w:rsidR="005921D5" w:rsidRDefault="005921D5" w:rsidP="007C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D5" w:rsidRDefault="005921D5" w:rsidP="007C47D3">
      <w:pPr>
        <w:spacing w:after="0" w:line="240" w:lineRule="auto"/>
      </w:pPr>
      <w:r>
        <w:separator/>
      </w:r>
    </w:p>
  </w:footnote>
  <w:footnote w:type="continuationSeparator" w:id="0">
    <w:p w:rsidR="005921D5" w:rsidRDefault="005921D5" w:rsidP="007C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D3"/>
    <w:rsid w:val="00143B17"/>
    <w:rsid w:val="005921D5"/>
    <w:rsid w:val="007C47D3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7D3"/>
  </w:style>
  <w:style w:type="paragraph" w:styleId="a5">
    <w:name w:val="footer"/>
    <w:basedOn w:val="a"/>
    <w:link w:val="a6"/>
    <w:uiPriority w:val="99"/>
    <w:unhideWhenUsed/>
    <w:rsid w:val="007C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7D3"/>
  </w:style>
  <w:style w:type="paragraph" w:styleId="a5">
    <w:name w:val="footer"/>
    <w:basedOn w:val="a"/>
    <w:link w:val="a6"/>
    <w:uiPriority w:val="99"/>
    <w:unhideWhenUsed/>
    <w:rsid w:val="007C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DD1222047D85703198AF707B44F9356040C3C928B632E016DE2CF103A67AA81071148B70C38F21500F9X7t8I" TargetMode="External"/><Relationship Id="rId13" Type="http://schemas.openxmlformats.org/officeDocument/2006/relationships/hyperlink" Target="consultantplus://offline/ref=56BDD1222047D85703198AF707B44F93570E0D3A9ED5342C5038ECCA186A3DBA854E4645AB0D24ED151EFA719DXBt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DD1222047D857031995E612B44F93550C093E91D9342C5038ECCA186A3DBA854E4645AB0D24ED151EFA719DXBtFI" TargetMode="External"/><Relationship Id="rId12" Type="http://schemas.openxmlformats.org/officeDocument/2006/relationships/hyperlink" Target="consultantplus://offline/ref=56BDD1222047D85703198AF707B44F935508023E90DC342C5038ECCA186A3DBA974E1E49A90D3AED170BAC20D8E3280662C5852FD4AC89F0XCt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BDD1222047D85703198AF707B44F93570E0F3099DA342C5038ECCA186A3DBA974E1E49A90D3AEF100BAC20D8E3280662C5852FD4AC89F0XCt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BDD1222047D85703198AF707B44F93570E0F3099DA342C5038ECCA186A3DBA974E1E49A90D3AEF170BAC20D8E3280662C5852FD4AC89F0XC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DD1222047D85703198AF707B44F93570E0F3099DA342C5038ECCA186A3DBA974E1E49A90D3AEC1F0BAC20D8E3280662C5852FD4AC89F0XCt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2019-12-20T08:45:00Z</dcterms:created>
  <dcterms:modified xsi:type="dcterms:W3CDTF">2019-12-20T08:47:00Z</dcterms:modified>
</cp:coreProperties>
</file>