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C2E" w:rsidRDefault="00FC6C2E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FC6C2E" w:rsidRDefault="00FC6C2E">
      <w:pPr>
        <w:pStyle w:val="ConsPlusNormal"/>
        <w:jc w:val="both"/>
        <w:outlineLvl w:val="0"/>
      </w:pPr>
    </w:p>
    <w:p w:rsidR="00FC6C2E" w:rsidRDefault="00FC6C2E">
      <w:pPr>
        <w:pStyle w:val="ConsPlusTitle"/>
        <w:jc w:val="center"/>
        <w:outlineLvl w:val="0"/>
      </w:pPr>
      <w:r>
        <w:t>КОМИТЕТ ПО АГРОПРОМЫШЛЕННОМУ И РЫБОХОЗЯЙСТВЕННОМУ КОМПЛЕКСУ</w:t>
      </w:r>
    </w:p>
    <w:p w:rsidR="00FC6C2E" w:rsidRDefault="00FC6C2E">
      <w:pPr>
        <w:pStyle w:val="ConsPlusTitle"/>
        <w:jc w:val="center"/>
      </w:pPr>
      <w:r>
        <w:t>ЛЕНИНГРАДСКОЙ ОБЛАСТИ</w:t>
      </w:r>
    </w:p>
    <w:p w:rsidR="00FC6C2E" w:rsidRDefault="00FC6C2E">
      <w:pPr>
        <w:pStyle w:val="ConsPlusTitle"/>
        <w:jc w:val="center"/>
      </w:pPr>
    </w:p>
    <w:p w:rsidR="00FC6C2E" w:rsidRDefault="00FC6C2E">
      <w:pPr>
        <w:pStyle w:val="ConsPlusTitle"/>
        <w:jc w:val="center"/>
      </w:pPr>
      <w:r>
        <w:t>ПРИКАЗ</w:t>
      </w:r>
    </w:p>
    <w:p w:rsidR="00FC6C2E" w:rsidRDefault="00FC6C2E">
      <w:pPr>
        <w:pStyle w:val="ConsPlusTitle"/>
        <w:jc w:val="center"/>
      </w:pPr>
      <w:r>
        <w:t>от 11 марта 2014 г. N 08</w:t>
      </w:r>
    </w:p>
    <w:p w:rsidR="00FC6C2E" w:rsidRDefault="00FC6C2E">
      <w:pPr>
        <w:pStyle w:val="ConsPlusTitle"/>
        <w:jc w:val="center"/>
      </w:pPr>
    </w:p>
    <w:p w:rsidR="00FC6C2E" w:rsidRDefault="00FC6C2E">
      <w:pPr>
        <w:pStyle w:val="ConsPlusTitle"/>
        <w:jc w:val="center"/>
      </w:pPr>
      <w:r>
        <w:t>О КОНТРАКТНОЙ СЛУЖБЕ И КОТИРОВОЧНОЙ КОМИССИИ КОМИТЕТА</w:t>
      </w:r>
    </w:p>
    <w:p w:rsidR="00FC6C2E" w:rsidRDefault="00FC6C2E">
      <w:pPr>
        <w:pStyle w:val="ConsPlusTitle"/>
        <w:jc w:val="center"/>
      </w:pPr>
      <w:r>
        <w:t>ПО АГРОПРОМЫШЛЕННОМУ И РЫБОХОЗЯЙСТВЕННОМУ КОМПЛЕКСУ</w:t>
      </w:r>
    </w:p>
    <w:p w:rsidR="00FC6C2E" w:rsidRDefault="00FC6C2E">
      <w:pPr>
        <w:pStyle w:val="ConsPlusTitle"/>
        <w:jc w:val="center"/>
      </w:pPr>
      <w:r>
        <w:t>ЛЕНИНГРАДСКОЙ ОБЛАСТИ ПО ОПРЕДЕЛЕНИЮ ПОСТАВЩИКОВ</w:t>
      </w:r>
    </w:p>
    <w:p w:rsidR="00FC6C2E" w:rsidRDefault="00FC6C2E">
      <w:pPr>
        <w:pStyle w:val="ConsPlusTitle"/>
        <w:jc w:val="center"/>
      </w:pPr>
      <w:r>
        <w:t>(ПОДРЯДЧИКОВ, ИСПОЛНИТЕЛЕЙ)</w:t>
      </w:r>
    </w:p>
    <w:p w:rsidR="00FC6C2E" w:rsidRDefault="00FC6C2E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FC6C2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C6C2E" w:rsidRDefault="00FC6C2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C6C2E" w:rsidRDefault="00FC6C2E">
            <w:pPr>
              <w:pStyle w:val="ConsPlusNormal"/>
              <w:jc w:val="center"/>
            </w:pPr>
            <w:r>
              <w:rPr>
                <w:color w:val="392C69"/>
              </w:rPr>
              <w:t>(в ред. Приказов комитета по агропромышленному и рыбохозяйственному</w:t>
            </w:r>
          </w:p>
          <w:p w:rsidR="00FC6C2E" w:rsidRDefault="00FC6C2E">
            <w:pPr>
              <w:pStyle w:val="ConsPlusNormal"/>
              <w:jc w:val="center"/>
            </w:pPr>
            <w:r>
              <w:rPr>
                <w:color w:val="392C69"/>
              </w:rPr>
              <w:t xml:space="preserve">комплексу Ленинградской области от 27.10.2014 </w:t>
            </w:r>
            <w:hyperlink r:id="rId6" w:history="1">
              <w:r>
                <w:rPr>
                  <w:color w:val="0000FF"/>
                </w:rPr>
                <w:t>N 31</w:t>
              </w:r>
            </w:hyperlink>
            <w:r>
              <w:rPr>
                <w:color w:val="392C69"/>
              </w:rPr>
              <w:t xml:space="preserve">, от 24.03.2015 </w:t>
            </w:r>
            <w:hyperlink r:id="rId7" w:history="1">
              <w:r>
                <w:rPr>
                  <w:color w:val="0000FF"/>
                </w:rPr>
                <w:t>N 08</w:t>
              </w:r>
            </w:hyperlink>
            <w:r>
              <w:rPr>
                <w:color w:val="392C69"/>
              </w:rPr>
              <w:t>,</w:t>
            </w:r>
          </w:p>
          <w:p w:rsidR="00FC6C2E" w:rsidRDefault="00FC6C2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22.04.2016 </w:t>
            </w:r>
            <w:hyperlink r:id="rId8" w:history="1">
              <w:r>
                <w:rPr>
                  <w:color w:val="0000FF"/>
                </w:rPr>
                <w:t>N 15</w:t>
              </w:r>
            </w:hyperlink>
            <w:r>
              <w:rPr>
                <w:color w:val="392C69"/>
              </w:rPr>
              <w:t xml:space="preserve">, от 19.04.2018 </w:t>
            </w:r>
            <w:hyperlink r:id="rId9" w:history="1">
              <w:r>
                <w:rPr>
                  <w:color w:val="0000FF"/>
                </w:rPr>
                <w:t>N 7</w:t>
              </w:r>
            </w:hyperlink>
            <w:r>
              <w:rPr>
                <w:color w:val="392C69"/>
              </w:rPr>
              <w:t xml:space="preserve">, от 30.01.2019 </w:t>
            </w:r>
            <w:hyperlink r:id="rId10" w:history="1">
              <w:r>
                <w:rPr>
                  <w:color w:val="0000FF"/>
                </w:rPr>
                <w:t>N 3</w:t>
              </w:r>
            </w:hyperlink>
            <w:r>
              <w:rPr>
                <w:color w:val="392C69"/>
              </w:rPr>
              <w:t xml:space="preserve">, от 14.02.2020 </w:t>
            </w:r>
            <w:hyperlink r:id="rId11" w:history="1">
              <w:r>
                <w:rPr>
                  <w:color w:val="0000FF"/>
                </w:rPr>
                <w:t>N 7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FC6C2E" w:rsidRDefault="00FC6C2E">
      <w:pPr>
        <w:pStyle w:val="ConsPlusNormal"/>
        <w:jc w:val="center"/>
      </w:pPr>
    </w:p>
    <w:p w:rsidR="00FC6C2E" w:rsidRDefault="00FC6C2E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12" w:history="1">
        <w:r>
          <w:rPr>
            <w:color w:val="0000FF"/>
          </w:rPr>
          <w:t>законом</w:t>
        </w:r>
      </w:hyperlink>
      <w:r>
        <w:t xml:space="preserve"> от 05.04.2013 N 44-ФЗ "О контрактной системе в сфере закупок товаров, работ, услуг для обеспечения государственных и муниципальных нужд", руководствуясь </w:t>
      </w:r>
      <w:hyperlink r:id="rId13" w:history="1">
        <w:r>
          <w:rPr>
            <w:color w:val="0000FF"/>
          </w:rPr>
          <w:t>приказом</w:t>
        </w:r>
      </w:hyperlink>
      <w:r>
        <w:t xml:space="preserve"> Министерства экономического развития Российской Федерации от 29.10.2013 N 631 "Об утверждении Типового положения (регламента) о контрактной службе", приказываю:</w:t>
      </w:r>
    </w:p>
    <w:p w:rsidR="00FC6C2E" w:rsidRDefault="00FC6C2E">
      <w:pPr>
        <w:pStyle w:val="ConsPlusNormal"/>
        <w:jc w:val="both"/>
      </w:pPr>
    </w:p>
    <w:p w:rsidR="00FC6C2E" w:rsidRDefault="00FC6C2E">
      <w:pPr>
        <w:pStyle w:val="ConsPlusNormal"/>
        <w:ind w:firstLine="540"/>
        <w:jc w:val="both"/>
      </w:pPr>
      <w:r>
        <w:t>1. Создать контрактную службу комитета по агропромышленному и рыбохозяйственному комплексу Ленинградской области без образования отдельного структурного подразделения.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 xml:space="preserve">2. Утвердить </w:t>
      </w:r>
      <w:hyperlink w:anchor="P44" w:history="1">
        <w:r>
          <w:rPr>
            <w:color w:val="0000FF"/>
          </w:rPr>
          <w:t>Положение</w:t>
        </w:r>
      </w:hyperlink>
      <w:r>
        <w:t xml:space="preserve"> о контрактной службе комитета по агропромышленному и рыбохозяйственному комплексу Ленинградской области и ее </w:t>
      </w:r>
      <w:hyperlink w:anchor="P176" w:history="1">
        <w:r>
          <w:rPr>
            <w:color w:val="0000FF"/>
          </w:rPr>
          <w:t>состав</w:t>
        </w:r>
      </w:hyperlink>
      <w:r>
        <w:t xml:space="preserve"> согласно приложениям 1 и 2 к настоящему приказу.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 xml:space="preserve">3. Установить, что </w:t>
      </w:r>
      <w:hyperlink w:anchor="P67" w:history="1">
        <w:r>
          <w:rPr>
            <w:color w:val="0000FF"/>
          </w:rPr>
          <w:t>подпункты 1</w:t>
        </w:r>
      </w:hyperlink>
      <w:r>
        <w:t xml:space="preserve"> - </w:t>
      </w:r>
      <w:hyperlink w:anchor="P69" w:history="1">
        <w:r>
          <w:rPr>
            <w:color w:val="0000FF"/>
          </w:rPr>
          <w:t>3 пункта 10</w:t>
        </w:r>
      </w:hyperlink>
      <w:r>
        <w:t xml:space="preserve"> и </w:t>
      </w:r>
      <w:hyperlink w:anchor="P89" w:history="1">
        <w:r>
          <w:rPr>
            <w:color w:val="0000FF"/>
          </w:rPr>
          <w:t>подпункт 1 пункта 12</w:t>
        </w:r>
      </w:hyperlink>
      <w:r>
        <w:t xml:space="preserve"> Положения о контрактной службе вступают в силу с 1 января 2015 года.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4. Образовать котировочную комиссию комитета по агропромышленному и рыбохозяйственному комплексу Ленинградской области по определению поставщиков (подрядчиков, исполнителей).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 xml:space="preserve">5. Утвердить </w:t>
      </w:r>
      <w:hyperlink w:anchor="P234" w:history="1">
        <w:r>
          <w:rPr>
            <w:color w:val="0000FF"/>
          </w:rPr>
          <w:t>Положение</w:t>
        </w:r>
      </w:hyperlink>
      <w:r>
        <w:t xml:space="preserve"> о котировочной комиссии комитета по агропромышленному и рыбохозяйственному комплексу Ленинградской области по определению поставщиков (подрядчиков, исполнителей) и ее </w:t>
      </w:r>
      <w:hyperlink w:anchor="P317" w:history="1">
        <w:r>
          <w:rPr>
            <w:color w:val="0000FF"/>
          </w:rPr>
          <w:t>состав</w:t>
        </w:r>
      </w:hyperlink>
      <w:r>
        <w:t xml:space="preserve"> согласно приложениям 3 и 4 к настоящему приказу.</w:t>
      </w:r>
    </w:p>
    <w:p w:rsidR="00FC6C2E" w:rsidRDefault="00FC6C2E">
      <w:pPr>
        <w:pStyle w:val="ConsPlusNormal"/>
        <w:jc w:val="both"/>
      </w:pPr>
      <w:r>
        <w:t xml:space="preserve">(в ред. </w:t>
      </w:r>
      <w:hyperlink r:id="rId14" w:history="1">
        <w:r>
          <w:rPr>
            <w:color w:val="0000FF"/>
          </w:rPr>
          <w:t>Приказа</w:t>
        </w:r>
      </w:hyperlink>
      <w:r>
        <w:t xml:space="preserve"> комитета по агропромышленному и рыбохозяйственному комплексу Ленинградской области от 22.04.2016 N 15)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6. Контроль за исполнением приказа оставляю за собой.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7. Приказ комитета по агропромышленному и рыбохозяйственному комплексу Ленинградской области от 7 февраля 2006 года N 10 признать утратившим силу.</w:t>
      </w:r>
    </w:p>
    <w:p w:rsidR="00FC6C2E" w:rsidRDefault="00FC6C2E">
      <w:pPr>
        <w:pStyle w:val="ConsPlusNormal"/>
        <w:jc w:val="both"/>
      </w:pPr>
    </w:p>
    <w:p w:rsidR="00FC6C2E" w:rsidRDefault="00FC6C2E">
      <w:pPr>
        <w:pStyle w:val="ConsPlusNormal"/>
        <w:jc w:val="right"/>
      </w:pPr>
      <w:r>
        <w:t>Вице-губернатор Ленинградской области -</w:t>
      </w:r>
    </w:p>
    <w:p w:rsidR="00FC6C2E" w:rsidRDefault="00FC6C2E">
      <w:pPr>
        <w:pStyle w:val="ConsPlusNormal"/>
        <w:jc w:val="right"/>
      </w:pPr>
      <w:r>
        <w:t>председатель комитета по агропромышленному</w:t>
      </w:r>
    </w:p>
    <w:p w:rsidR="00FC6C2E" w:rsidRDefault="00FC6C2E">
      <w:pPr>
        <w:pStyle w:val="ConsPlusNormal"/>
        <w:jc w:val="right"/>
      </w:pPr>
      <w:r>
        <w:t>и рыбохозяйственному комплексу</w:t>
      </w:r>
    </w:p>
    <w:p w:rsidR="00FC6C2E" w:rsidRDefault="00FC6C2E">
      <w:pPr>
        <w:pStyle w:val="ConsPlusNormal"/>
        <w:jc w:val="right"/>
      </w:pPr>
      <w:r>
        <w:t>С.В.Яхнюк</w:t>
      </w:r>
    </w:p>
    <w:p w:rsidR="00FC6C2E" w:rsidRDefault="00FC6C2E">
      <w:pPr>
        <w:pStyle w:val="ConsPlusNormal"/>
        <w:jc w:val="both"/>
      </w:pPr>
    </w:p>
    <w:p w:rsidR="00FC6C2E" w:rsidRDefault="00FC6C2E">
      <w:pPr>
        <w:pStyle w:val="ConsPlusNormal"/>
        <w:jc w:val="both"/>
      </w:pPr>
    </w:p>
    <w:p w:rsidR="00FC6C2E" w:rsidRDefault="00FC6C2E">
      <w:pPr>
        <w:pStyle w:val="ConsPlusNormal"/>
        <w:jc w:val="both"/>
      </w:pPr>
    </w:p>
    <w:p w:rsidR="00FC6C2E" w:rsidRDefault="00FC6C2E">
      <w:pPr>
        <w:pStyle w:val="ConsPlusNormal"/>
        <w:jc w:val="both"/>
      </w:pPr>
    </w:p>
    <w:p w:rsidR="00FC6C2E" w:rsidRDefault="00FC6C2E">
      <w:pPr>
        <w:pStyle w:val="ConsPlusNormal"/>
        <w:jc w:val="both"/>
      </w:pPr>
    </w:p>
    <w:p w:rsidR="00FC6C2E" w:rsidRDefault="00FC6C2E">
      <w:pPr>
        <w:pStyle w:val="ConsPlusNormal"/>
        <w:jc w:val="right"/>
        <w:outlineLvl w:val="0"/>
      </w:pPr>
      <w:r>
        <w:t>УТВЕРЖДЕНО</w:t>
      </w:r>
    </w:p>
    <w:p w:rsidR="00FC6C2E" w:rsidRDefault="00FC6C2E">
      <w:pPr>
        <w:pStyle w:val="ConsPlusNormal"/>
        <w:jc w:val="right"/>
      </w:pPr>
      <w:r>
        <w:t>приказом комитета</w:t>
      </w:r>
    </w:p>
    <w:p w:rsidR="00FC6C2E" w:rsidRDefault="00FC6C2E">
      <w:pPr>
        <w:pStyle w:val="ConsPlusNormal"/>
        <w:jc w:val="right"/>
      </w:pPr>
      <w:r>
        <w:t>по агропромышленному</w:t>
      </w:r>
    </w:p>
    <w:p w:rsidR="00FC6C2E" w:rsidRDefault="00FC6C2E">
      <w:pPr>
        <w:pStyle w:val="ConsPlusNormal"/>
        <w:jc w:val="right"/>
      </w:pPr>
      <w:r>
        <w:t>и рыбохозяйственному комплексу</w:t>
      </w:r>
    </w:p>
    <w:p w:rsidR="00FC6C2E" w:rsidRDefault="00FC6C2E">
      <w:pPr>
        <w:pStyle w:val="ConsPlusNormal"/>
        <w:jc w:val="right"/>
      </w:pPr>
      <w:r>
        <w:t>Ленинградской области</w:t>
      </w:r>
    </w:p>
    <w:p w:rsidR="00FC6C2E" w:rsidRDefault="00FC6C2E">
      <w:pPr>
        <w:pStyle w:val="ConsPlusNormal"/>
        <w:jc w:val="right"/>
      </w:pPr>
      <w:r>
        <w:t>от 11.03.2014 N 08</w:t>
      </w:r>
    </w:p>
    <w:p w:rsidR="00FC6C2E" w:rsidRDefault="00FC6C2E">
      <w:pPr>
        <w:pStyle w:val="ConsPlusNormal"/>
        <w:jc w:val="right"/>
      </w:pPr>
      <w:r>
        <w:t>(приложение 1)</w:t>
      </w:r>
    </w:p>
    <w:p w:rsidR="00FC6C2E" w:rsidRDefault="00FC6C2E">
      <w:pPr>
        <w:pStyle w:val="ConsPlusNormal"/>
        <w:jc w:val="both"/>
      </w:pPr>
    </w:p>
    <w:p w:rsidR="00FC6C2E" w:rsidRDefault="00FC6C2E">
      <w:pPr>
        <w:pStyle w:val="ConsPlusTitle"/>
        <w:jc w:val="center"/>
      </w:pPr>
      <w:bookmarkStart w:id="0" w:name="P44"/>
      <w:bookmarkEnd w:id="0"/>
      <w:r>
        <w:t>ПОЛОЖЕНИЕ</w:t>
      </w:r>
    </w:p>
    <w:p w:rsidR="00FC6C2E" w:rsidRDefault="00FC6C2E">
      <w:pPr>
        <w:pStyle w:val="ConsPlusTitle"/>
        <w:jc w:val="center"/>
      </w:pPr>
      <w:r>
        <w:t>О КОНТРАКТНОЙ СЛУЖБЕ КОМИТЕТА ПО АГРОПРОМЫШЛЕННОМУ</w:t>
      </w:r>
    </w:p>
    <w:p w:rsidR="00FC6C2E" w:rsidRDefault="00FC6C2E">
      <w:pPr>
        <w:pStyle w:val="ConsPlusTitle"/>
        <w:jc w:val="center"/>
      </w:pPr>
      <w:r>
        <w:t>И РЫБОХОЗЯЙСТВЕННОМУ КОМПЛЕКСУ ЛЕНИНГРАДСКОЙ ОБЛАСТИ</w:t>
      </w:r>
    </w:p>
    <w:p w:rsidR="00FC6C2E" w:rsidRDefault="00FC6C2E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FC6C2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C6C2E" w:rsidRDefault="00FC6C2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C6C2E" w:rsidRDefault="00FC6C2E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5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комитета по агропромышленному и рыбохозяйственному комплексу</w:t>
            </w:r>
          </w:p>
          <w:p w:rsidR="00FC6C2E" w:rsidRDefault="00FC6C2E">
            <w:pPr>
              <w:pStyle w:val="ConsPlusNormal"/>
              <w:jc w:val="center"/>
            </w:pPr>
            <w:r>
              <w:rPr>
                <w:color w:val="392C69"/>
              </w:rPr>
              <w:t>Ленинградской области от 22.04.2016 N 15)</w:t>
            </w:r>
          </w:p>
        </w:tc>
      </w:tr>
    </w:tbl>
    <w:p w:rsidR="00FC6C2E" w:rsidRDefault="00FC6C2E">
      <w:pPr>
        <w:pStyle w:val="ConsPlusNormal"/>
        <w:jc w:val="both"/>
      </w:pPr>
    </w:p>
    <w:p w:rsidR="00FC6C2E" w:rsidRDefault="00FC6C2E">
      <w:pPr>
        <w:pStyle w:val="ConsPlusTitle"/>
        <w:jc w:val="center"/>
        <w:outlineLvl w:val="1"/>
      </w:pPr>
      <w:r>
        <w:t>I. Общие положения</w:t>
      </w:r>
    </w:p>
    <w:p w:rsidR="00FC6C2E" w:rsidRDefault="00FC6C2E">
      <w:pPr>
        <w:pStyle w:val="ConsPlusNormal"/>
        <w:jc w:val="both"/>
      </w:pPr>
    </w:p>
    <w:p w:rsidR="00FC6C2E" w:rsidRDefault="00FC6C2E">
      <w:pPr>
        <w:pStyle w:val="ConsPlusNormal"/>
        <w:ind w:firstLine="540"/>
        <w:jc w:val="both"/>
      </w:pPr>
      <w:r>
        <w:t>1. Настоящее положение о контрактной службе (далее - Положение) устанавливает правила организации деятельности контрактной службы при планировании и осуществлении закупок товаров, работ, услуг для обеспечения государственных нужд комитета по агропромышленному и рыбохозяйственному комплексу Ленинградской области (далее - комитет).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 xml:space="preserve">2. Контрактная служба создается в целях обеспечения планирования и осуществления комитетом в соответствии с </w:t>
      </w:r>
      <w:hyperlink r:id="rId16" w:history="1">
        <w:r>
          <w:rPr>
            <w:color w:val="0000FF"/>
          </w:rPr>
          <w:t>частью 1 статьи 15</w:t>
        </w:r>
      </w:hyperlink>
      <w:r>
        <w:t xml:space="preserve"> Федерального закона от 5 апреля 2013 г. N 44-ФЗ "О контрактной системе в сфере закупок товаров, работ, услуг для обеспечения государственных и муниципальных нужд" (далее - Федеральный закон) закупок товаров, работ, услуг для обеспечения государственных нужд комитета (далее - закупка).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 xml:space="preserve">3. Контрактная служба в своей деятельности руководствуется </w:t>
      </w:r>
      <w:hyperlink r:id="rId17" w:history="1">
        <w:r>
          <w:rPr>
            <w:color w:val="0000FF"/>
          </w:rPr>
          <w:t>Конституцией</w:t>
        </w:r>
      </w:hyperlink>
      <w:r>
        <w:t xml:space="preserve"> Российской Федерации, Федеральным </w:t>
      </w:r>
      <w:hyperlink r:id="rId18" w:history="1">
        <w:r>
          <w:rPr>
            <w:color w:val="0000FF"/>
          </w:rPr>
          <w:t>законом</w:t>
        </w:r>
      </w:hyperlink>
      <w:r>
        <w:t>, гражданским законодательством Российской Федерации, бюджетным законодательством Российской Федерации, нормативными правовыми актами о контрактной системе в сфере закупок товаров, работ, услуг для обеспечения государственных и муниципальных нужд, в том числе настоящим Положением, иными нормативными правовыми актами Российской Федерации, настоящим Положением.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4. Основными принципами создания и функционирования контрактной службы при планировании и осуществлении закупок являются: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1) привлечение квалифицированных специалистов, обладающих теоретическими и практическими знаниями и навыками в сфере закупок;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2) свободный доступ к информации о совершаемых контрактной службой действиях, направленных на обеспечение государственных нужд, в том числе способах осуществления закупок и их результатах;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3) заключение контрактов на условиях, обеспечивающих наиболее эффективное достижение заданных результатов обеспечения государственных нужд;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lastRenderedPageBreak/>
        <w:t>4) достижение комитетом заданных результатов обеспечения государственных нужд.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5. Контрактная служба комитета создана путем утверждения постоянного состава государственных гражданских служащих, выполняющих функции контрактной службы без образования отдельного структурного подразделения.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 xml:space="preserve">6. Состав контрактной службы, ее руководитель, заместитель руководителя, секретарь и члены контрактной службы определяются в соответствии с </w:t>
      </w:r>
      <w:hyperlink w:anchor="P176" w:history="1">
        <w:r>
          <w:rPr>
            <w:color w:val="0000FF"/>
          </w:rPr>
          <w:t>приложением 2</w:t>
        </w:r>
      </w:hyperlink>
      <w:r>
        <w:t xml:space="preserve"> к настоящему приказу.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7. Государственные гражданские служащие, выполняющие функции контрактной службы, могут быть членами комиссии по осуществлению закупок комитета.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8. Контрактную службу возглавляет руководитель контрактной службы.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9. Руководитель контрактной службы в целях повышения эффективности работы работников контрактной службы определяет должностные обязанности и персональную ответственность работников контрактной службы, распределяя определенные настоящим Положением функциональные обязанности между указанными работниками.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10. Функциональные обязанности контрактной службы:</w:t>
      </w:r>
    </w:p>
    <w:p w:rsidR="00FC6C2E" w:rsidRDefault="00FC6C2E">
      <w:pPr>
        <w:pStyle w:val="ConsPlusNormal"/>
        <w:spacing w:before="220"/>
        <w:ind w:firstLine="540"/>
        <w:jc w:val="both"/>
      </w:pPr>
      <w:bookmarkStart w:id="1" w:name="P67"/>
      <w:bookmarkEnd w:id="1"/>
      <w:r>
        <w:t>1) планирование закупок;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2) организация на стадии планирования закупок консультаций с поставщиками (подрядчиками, исполнителями) и участие в таких консультациях в целях определения состояния конкурентной среды на соответствующих рынках товаров, работ, услуг, определения наилучших технологий и других решений для обеспечения государственных нужд;</w:t>
      </w:r>
    </w:p>
    <w:p w:rsidR="00FC6C2E" w:rsidRDefault="00FC6C2E">
      <w:pPr>
        <w:pStyle w:val="ConsPlusNormal"/>
        <w:spacing w:before="220"/>
        <w:ind w:firstLine="540"/>
        <w:jc w:val="both"/>
      </w:pPr>
      <w:bookmarkStart w:id="2" w:name="P69"/>
      <w:bookmarkEnd w:id="2"/>
      <w:r>
        <w:t>3) обоснование закупок;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4) обоснование начальной (максимальной) цены контракта;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5) обязательное общественное обсуждение закупок;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6) организационно-техническое обеспечение деятельности комиссий по осуществлению закупок;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7) привлечение экспертов, экспертных организаций;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8) подготовка и размещение в единой информационной системе в сфере закупок (далее - единая информационная система) извещения об осуществлении закупки, документации о закупках, проектов контрактов;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9) подготовка и направление приглашений принять участие в определении поставщиков (подрядчиков, исполнителей) закрытыми способами;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10) рассмотрение банковских гарантий и организация осуществления уплаты денежных сумм по банковской гарантии;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11) организация заключения контракта;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 xml:space="preserve">12) организация приемки поставленного товара, выполненной работы (ее результатов), оказанной услуги, а также отдельных этапов поставки товара, выполнения работы, оказания услуги (далее - отдельный этап исполнения контракта), предусмотренных контрактом, включая проведение в соответствии с Федеральным </w:t>
      </w:r>
      <w:hyperlink r:id="rId19" w:history="1">
        <w:r>
          <w:rPr>
            <w:color w:val="0000FF"/>
          </w:rPr>
          <w:t>законом</w:t>
        </w:r>
      </w:hyperlink>
      <w:r>
        <w:t xml:space="preserve"> экспертизы поставленного товара, результатов выполненной работы, оказанной услуги, а также отдельных этапов исполнения контракта, обеспечение создания приемочной комиссии;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lastRenderedPageBreak/>
        <w:t>13) организация оплаты поставленного товара, выполненной работы (ее результатов), оказанной услуги, отдельных этапов исполнения контракта;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14) взаимодействие с поставщиком (подрядчиком, исполнителем) при изменении, расторжении контракта;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15) организация включения в реестр недобросовестных поставщиков (подрядчиков, исполнителей) информации о поставщике (подрядчике, исполнителе);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16) направление поставщику (подрядчику, исполнителю) требования об уплате неустоек (штрафов, пеней);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17) участие в рассмотрении дел об обжаловании действий (бездействия) комитета и осуществление подготовки материалов для выполнения претензионно-исковой работы.</w:t>
      </w:r>
    </w:p>
    <w:p w:rsidR="00FC6C2E" w:rsidRDefault="00FC6C2E">
      <w:pPr>
        <w:pStyle w:val="ConsPlusNormal"/>
        <w:jc w:val="both"/>
      </w:pPr>
      <w:r>
        <w:t xml:space="preserve">(в ред. </w:t>
      </w:r>
      <w:hyperlink r:id="rId20" w:history="1">
        <w:r>
          <w:rPr>
            <w:color w:val="0000FF"/>
          </w:rPr>
          <w:t>Приказа</w:t>
        </w:r>
      </w:hyperlink>
      <w:r>
        <w:t xml:space="preserve"> комитета по агропромышленному и рыбохозяйственному комплексу Ленинградской области от 22.04.2016 N 15)</w:t>
      </w:r>
    </w:p>
    <w:p w:rsidR="00FC6C2E" w:rsidRDefault="00FC6C2E">
      <w:pPr>
        <w:pStyle w:val="ConsPlusNormal"/>
        <w:jc w:val="both"/>
      </w:pPr>
    </w:p>
    <w:p w:rsidR="00FC6C2E" w:rsidRDefault="00FC6C2E">
      <w:pPr>
        <w:pStyle w:val="ConsPlusTitle"/>
        <w:jc w:val="center"/>
        <w:outlineLvl w:val="1"/>
      </w:pPr>
      <w:r>
        <w:t>II. Функции и полномочия контрактной службы</w:t>
      </w:r>
    </w:p>
    <w:p w:rsidR="00FC6C2E" w:rsidRDefault="00FC6C2E">
      <w:pPr>
        <w:pStyle w:val="ConsPlusNormal"/>
        <w:jc w:val="both"/>
      </w:pPr>
    </w:p>
    <w:bookmarkStart w:id="3" w:name="P88"/>
    <w:bookmarkEnd w:id="3"/>
    <w:p w:rsidR="00FC6C2E" w:rsidRDefault="00FC6C2E">
      <w:pPr>
        <w:pStyle w:val="ConsPlusNormal"/>
        <w:ind w:firstLine="540"/>
        <w:jc w:val="both"/>
      </w:pPr>
      <w:r>
        <w:fldChar w:fldCharType="begin"/>
      </w:r>
      <w:r>
        <w:instrText xml:space="preserve"> HYPERLINK "consultantplus://offline/ref=63D6007F472A212D5240E4DC3477BFA1CFAAC64B9FF3E2D64A9AC0342D430DB94BC14F3C80721B5F00D7C0EEE034F3015CCA7033A8534C07c7N6N" </w:instrText>
      </w:r>
      <w:r>
        <w:fldChar w:fldCharType="separate"/>
      </w:r>
      <w:r>
        <w:rPr>
          <w:color w:val="0000FF"/>
        </w:rPr>
        <w:t>11</w:t>
      </w:r>
      <w:r w:rsidRPr="00840FFE">
        <w:rPr>
          <w:color w:val="0000FF"/>
        </w:rPr>
        <w:fldChar w:fldCharType="end"/>
      </w:r>
      <w:r>
        <w:t>. Контрактная служба осуществляет следующие функции и полномочия:</w:t>
      </w:r>
    </w:p>
    <w:p w:rsidR="00FC6C2E" w:rsidRDefault="00FC6C2E">
      <w:pPr>
        <w:pStyle w:val="ConsPlusNormal"/>
        <w:spacing w:before="220"/>
        <w:ind w:firstLine="540"/>
        <w:jc w:val="both"/>
      </w:pPr>
      <w:bookmarkStart w:id="4" w:name="P89"/>
      <w:bookmarkEnd w:id="4"/>
      <w:r>
        <w:t>1) при планировании закупок: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а) разрабатывает план закупок, осуществляет подготовку изменений для внесения в план закупок, размещает в единой информационной системе план закупок и внесенные в него изменения;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 xml:space="preserve">б) размещает планы закупок на сайте комитета в информационно-телекоммуникационной сети "Интернет", а также опубликовывает в любых печатных изданиях в соответствии с </w:t>
      </w:r>
      <w:hyperlink r:id="rId21" w:history="1">
        <w:r>
          <w:rPr>
            <w:color w:val="0000FF"/>
          </w:rPr>
          <w:t>частью 10 статьи 17</w:t>
        </w:r>
      </w:hyperlink>
      <w:r>
        <w:t xml:space="preserve"> Федерального закона;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в) обеспечивает подготовку обоснования закупки при формировании плана закупок;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г) разрабатывает план-график, осуществляет подготовку изменений для внесения в план-график, размещает в единой информационной системе план-график и внесенные в него изменения;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д) организует утверждение плана закупок, плана-графика;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е) определяет и обосновывает начальную (максимальную) цену контракта, цену контракта, заключаемого с единственным поставщиком (подрядчиком, исполнителем) при формировании плана-графика закупок;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2) при определении поставщиков (подрядчиков, исполнителей):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а) выбирает способ определения поставщика (подрядчика, исполнителя);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б) уточняет в рамках обоснования цены цену контракта и ее обоснование в извещениях об осуществлении закупок, приглашениях принять участие в определении поставщиков (подрядчиков, исполнителей) закрытыми способами, конкурсной документации, документации об аукционе;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в) уточняет в рамках обоснования цены цену контракта, заключаемого с единственным поставщиком (подрядчиком, исполнителем);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 xml:space="preserve">г) осуществляет подготовку извещений об осуществлении закупок, документации о закупках (за исключением описания объекта закупки), проектов контрактов, изменений в извещения об </w:t>
      </w:r>
      <w:r>
        <w:lastRenderedPageBreak/>
        <w:t>осуществлении закупок, в документацию о закупках, приглашения принять участие в определении поставщиков (подрядчиков, исполнителей) закрытыми способами;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д) осуществляет подготовку протоколов заседаний комиссий по осуществлению закупок на основании решений, принятых членами комиссии по осуществлению закупок;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е) организует подготовку описания объекта закупки в документации о закупке;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ж) осуществляет организационно-техническое обеспечение деятельности комиссий по осуществлению закупок, в том числе обеспечивает проверку: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соответствия требованиям, установленным в соответствии с законодательством Российской Федерации к лицам, осуществляющим поставку товара, выполнение работы, оказание услуги, являющихся объектом закупки;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 xml:space="preserve">абзац исключен. - </w:t>
      </w:r>
      <w:hyperlink r:id="rId22" w:history="1">
        <w:r>
          <w:rPr>
            <w:color w:val="0000FF"/>
          </w:rPr>
          <w:t>Приказ</w:t>
        </w:r>
      </w:hyperlink>
      <w:r>
        <w:t xml:space="preserve"> комитета по агропромышленному и рыбохозяйственному комплексу Ленинградской области от 22.04.2016 N 15;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непроведения ликвидации участника закупки - юридического лица и отсутствия решения арбитражного суда о признании участника закупки - юридического лица или индивидуального предпринимателя несостоятельным (банкротом) и об открытии конкурсного производства;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 xml:space="preserve">неприостановления деятельности участника закупки в порядке, установленном </w:t>
      </w:r>
      <w:hyperlink r:id="rId23" w:history="1">
        <w:r>
          <w:rPr>
            <w:color w:val="0000FF"/>
          </w:rPr>
          <w:t>Кодексом</w:t>
        </w:r>
      </w:hyperlink>
      <w:r>
        <w:t xml:space="preserve"> Российской Федерации об административных правонарушениях, на дату подачи заявки на участие в закупке;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отсутствия у участника закупки недоимки по налогам, сборам, задолженности по иным обязательным платежам в бюджеты бюджетной системы Российской Федерации;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отсутствия в реестре недобросовестных поставщиков (подрядчиков, исполнителей) информации об участнике закупки - юридическом лице, в том числе информации об учредителях, о членах коллегиального исполнительного органа, лице, исполняющем функции единоличного исполнительного органа участника закупки;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отсутствия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экономики;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обладания участником закупки исключительными правами на результаты интеллектуальной деятельности;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 xml:space="preserve">соответствия дополнительным требованиям, устанавливаемым в соответствии с </w:t>
      </w:r>
      <w:hyperlink r:id="rId24" w:history="1">
        <w:r>
          <w:rPr>
            <w:color w:val="0000FF"/>
          </w:rPr>
          <w:t>частью 2 статьи 31</w:t>
        </w:r>
      </w:hyperlink>
      <w:r>
        <w:t xml:space="preserve"> Федерального закона;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з) обеспечивает привлечение на основе контракта специализированной организации для выполнения отдельных функций по определению поставщика;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и) обеспечивает предоставление учреждениям и предприятиям уголовно-исполнительной системы, организациям инвалидов преимущества в отношении предлагаемой ими цены контракта;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к) обеспечивает осуществление закупки у субъектов малого предпринимательства, социально ориентированных некоммерческих организаций, устанавливает требование о привлечении к исполнению контракта субподрядчиков, соисполнителей из числа субъектов малого предпринимательства, социально ориентированных некоммерческих организаций;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 xml:space="preserve">л) размещает в единой информационной системе или до ввода в эксплуатацию указанной </w:t>
      </w:r>
      <w:r>
        <w:lastRenderedPageBreak/>
        <w:t xml:space="preserve">системы на официальном сайте Российской Федерации в информационно-телекоммуникационной сети "Интернет" для размещения информации о размещении заказов на поставки товаров, выполнение работ, оказание услуг извещения об осуществлении закупок, документацию о закупках и проекты контрактов, протоколы, предусмотренные Федеральным </w:t>
      </w:r>
      <w:hyperlink r:id="rId25" w:history="1">
        <w:r>
          <w:rPr>
            <w:color w:val="0000FF"/>
          </w:rPr>
          <w:t>законом</w:t>
        </w:r>
      </w:hyperlink>
      <w:r>
        <w:t>;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 xml:space="preserve">м) публикует по решению руководителя контрактной службы извещение об осуществлении закупок в любых средствах массовой информации или размещает это извещение на сайтах в информационно-телекоммуникационной сети "Интернет" при условии, что такое опубликование или такое размещение осуществляется наряду с предусмотренным Федеральным </w:t>
      </w:r>
      <w:hyperlink r:id="rId26" w:history="1">
        <w:r>
          <w:rPr>
            <w:color w:val="0000FF"/>
          </w:rPr>
          <w:t>законом</w:t>
        </w:r>
      </w:hyperlink>
      <w:r>
        <w:t xml:space="preserve"> размещением;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н) подготавливает и направляет в письменной форме или в форме электронного документа разъяснения положений документации о закупке;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о) обеспечивает сохранность конвертов с заявками на участие в закупках, защищенность, неприкосновенность и конфиденциальность поданных в форме электронных документов заявок на участие в закупках и обеспечивает рассмотрение содержания заявок на участие в закупках только после вскрытия конвертов с заявками на участие в закупках или открытия доступа к поданным в форме электронных документов заявкам на участие в закупках;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п) предоставляет возможность всем участникам закупки, подавшим заявки на участие в закупке, или их представителям присутствовать при вскрытии конвертов с заявками на участие в закупке и(или) открытии доступа к поданным в форме электронных документов заявкам на участие в закупке;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р) обеспечивает возможность в режиме реального времени получать информацию об открытии доступа к поданным в форме электронных документов заявкам на участие в закупке;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с) обеспечивает осуществление аудиозаписи вскрытия конвертов с заявками на участие в закупках и(или) открытия доступа к поданным в форме электронных документов заявкам на участие в закупках;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т) обеспечивает хранение в сроки, установленные законодательством, протоколов, составленных в ходе проведения закупок, заявок на участие в закупках, документации о закупках, изменений, внесенных в документацию о закупках, разъяснений положений документации о закупках и аудиозаписи вскрытия конвертов с заявками на участие в закупках и(или) открытия доступа к поданным в форме электронных документов заявкам на участие в закупках;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у) привлекает экспертов, экспертные организации;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 xml:space="preserve">ф) обеспечивает согласование применения закрытых способов определения поставщиков (подрядчиков, исполнителей) в порядке, установленном федеральным органом исполнительной власти по регулированию контрактной системы в сфере закупок, в соответствии с </w:t>
      </w:r>
      <w:hyperlink r:id="rId27" w:history="1">
        <w:r>
          <w:rPr>
            <w:color w:val="0000FF"/>
          </w:rPr>
          <w:t>частью 3 статьи 84</w:t>
        </w:r>
      </w:hyperlink>
      <w:r>
        <w:t xml:space="preserve"> Федерального закона;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 xml:space="preserve">х) обеспечивает направление необходимых документов для заключения контракта с единственным поставщиком (подрядчиком, исполнителем) по результатам несостоявшихся процедур определения поставщика в установленных Федеральным законом случаях в соответствующие органы, определенные </w:t>
      </w:r>
      <w:hyperlink r:id="rId28" w:history="1">
        <w:r>
          <w:rPr>
            <w:color w:val="0000FF"/>
          </w:rPr>
          <w:t>пунктом 25 части 1 статьи 93</w:t>
        </w:r>
      </w:hyperlink>
      <w:r>
        <w:t xml:space="preserve"> Федерального закона;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ц) обосновывает в документально оформленном отчете невозможность или нецелесообразность использования иных способов определения поставщика (подрядчика, исполнителя), а также цену контракта и иные существенные условия контракта в случае осуществления закупки у единственного поставщика (подрядчика, исполнителя) для заключения контракта;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lastRenderedPageBreak/>
        <w:t>ч) обеспечивает заключение контрактов;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ш) организует включение в реестр недобросовестных поставщиков (подрядчиков, исполнителей) информации об участниках закупок, уклонившихся от заключения контрактов;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3) при исполнении, изменении, расторжении контракта: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а) обеспечивает приемку поставленного товара, выполненной работы (ее результатов), оказанной услуги, а также отдельных этапов поставки товара, выполнения работы, оказания услуги;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б) организует оплату поставленного товара, выполненной работы (ее результатов), оказанной услуги, а также отдельных этапов исполнения контракта;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в) взаимодействует с поставщиком (подрядчиком, исполнителем) при изменении, расторжении контракта, применяет меры ответственности, в том числе направляет поставщику (подрядчику, исполнителю) требование об уплате неустоек (штрафов, пеней) в случае просрочки исполнения поставщиком (подрядчиком, исполнителем) обязательств (в том числе гарантийного обязательства), предусмотренных контрактом, а также в иных случаях неисполнения или ненадлежащего исполнения поставщиком (подрядчиком, исполнителем) обязательств, предусмотренных контрактом, совершает иные действия в случае нарушения поставщиком (подрядчиком, исполнителем) условий контракта;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г) организует проведение экспертизы поставленного товара, выполненной работы, оказанной услуги, привлекает экспертов, экспертные организации;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д) в случае необходимости обеспечивает создание приемочной комиссии не менее чем из пяти человек для приемки поставленного товара, выполненной работы или оказанной услуги, результатов отдельного этапа исполнения контракта;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е) подготавливает документ о приемке результатов отдельного этапа исполнения контракта, а также поставленного товара, выполненной работы или оказанной услуги;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ж) размещает в единой информационной системе или до ввода в эксплуатацию указанной системы на официальном сайте Российской Федерации в информационно-телекоммуникационной сети "Интернет" для размещения информации о размещении заказов на поставки товаров, выполнение работ, оказание услуг отчет, содержащий информацию об исполнении контракта, о соблюдении промежуточных и окончательных сроков исполнения контракта, о ненадлежащем исполнении контракта (с указанием допущенных нарушений) или о неисполнении контракта и о санкциях, которые применены в связи с нарушением условий контракта или его неисполнением, об изменении или о расторжении контракта в ходе его исполнения, информацию об изменении контракта или о расторжении контракта, за исключением сведений, составляющих государственную тайну;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з) организует включение в реестр недобросовестных поставщиков (подрядчиков, исполнителей) информации о поставщике (подрядчике, исполнителе), с которым контракт был расторгнут по решению суда или в связи с односторонним отказом комитета от исполнения контракта;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и) составляет и размещает в единой информационной системе отчет об объеме закупок у субъектов малого предпринимательства, социально ориентированных некоммерческих организаций.</w:t>
      </w:r>
    </w:p>
    <w:bookmarkStart w:id="5" w:name="P140"/>
    <w:bookmarkEnd w:id="5"/>
    <w:p w:rsidR="00FC6C2E" w:rsidRDefault="00FC6C2E">
      <w:pPr>
        <w:pStyle w:val="ConsPlusNormal"/>
        <w:spacing w:before="220"/>
        <w:ind w:firstLine="540"/>
        <w:jc w:val="both"/>
      </w:pPr>
      <w:r>
        <w:fldChar w:fldCharType="begin"/>
      </w:r>
      <w:r>
        <w:instrText xml:space="preserve"> HYPERLINK "consultantplus://offline/ref=63D6007F472A212D5240E4DC3477BFA1CFAAC64B9FF3E2D64A9AC0342D430DB94BC14F3C80721B5F00D7C0EEE034F3015CCA7033A8534C07c7N6N" </w:instrText>
      </w:r>
      <w:r>
        <w:fldChar w:fldCharType="separate"/>
      </w:r>
      <w:r>
        <w:rPr>
          <w:color w:val="0000FF"/>
        </w:rPr>
        <w:t>12</w:t>
      </w:r>
      <w:r w:rsidRPr="00840FFE">
        <w:rPr>
          <w:color w:val="0000FF"/>
        </w:rPr>
        <w:fldChar w:fldCharType="end"/>
      </w:r>
      <w:r>
        <w:t xml:space="preserve">. Контрактная служба осуществляет иные полномочия, предусмотренные Федеральным </w:t>
      </w:r>
      <w:hyperlink r:id="rId29" w:history="1">
        <w:r>
          <w:rPr>
            <w:color w:val="0000FF"/>
          </w:rPr>
          <w:t>законом</w:t>
        </w:r>
      </w:hyperlink>
      <w:r>
        <w:t>, в том числе: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lastRenderedPageBreak/>
        <w:t>1) организует в случае необходимости консультации с поставщиками (подрядчиками, исполнителями) и участвует в таких консультациях в целях определения состояния конкурентной среды на соответствующих рынках товаров, работ, услуг, определения наилучших технологий и других решений для обеспечения государственных нужд;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2) организует обязательное общественное обсуждение закупки товара, работы или услуги, по результатам которого в случае необходимости осуществляет подготовку изменений для внесения в планы закупок, планы-графики, документацию о закупках или обеспечивает отмену закупки;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3) принимает участие в утверждении требований к закупаемым комитетом отдельным видам товаров, работ, услуг (в том числе предельным ценам товаров, работ, услуг) и(или) нормативным затратам на обеспечение функций комитета и размещает их в единой информационной системе;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4) участвует в рассмотрении дел об обжаловании действий (бездействия) комитета, в том числе обжаловании результатов определения поставщиков (подрядчиков, исполнителей), и осуществляет подготовку материалов для осуществления претензионной работы;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5) разрабатывает проекты контрактов, в том числе типовых контрактов комитета, типовых условий контрактов комитета;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 xml:space="preserve">6) осуществляет проверку банковских гарантий, поступивших в качестве обеспечения исполнения контрактов, на соответствие требованиям Федерального </w:t>
      </w:r>
      <w:hyperlink r:id="rId30" w:history="1">
        <w:r>
          <w:rPr>
            <w:color w:val="0000FF"/>
          </w:rPr>
          <w:t>закона</w:t>
        </w:r>
      </w:hyperlink>
      <w:r>
        <w:t>;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7) информирует в случае отказа комитета в принятии банковской гарантии об этом лицо, предоставившее банковскую гарантию, с указанием причин, послуживших основанием для отказа;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 xml:space="preserve">8) организует осуществление уплаты денежных сумм по банковской гарантии в случаях, предусмотренных Федеральным </w:t>
      </w:r>
      <w:hyperlink r:id="rId31" w:history="1">
        <w:r>
          <w:rPr>
            <w:color w:val="0000FF"/>
          </w:rPr>
          <w:t>законом</w:t>
        </w:r>
      </w:hyperlink>
      <w:r>
        <w:t>;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9) организует возврат денежных средств, внесенных в качестве обеспечения исполнения заявок или обеспечения исполнения контрактов.</w:t>
      </w:r>
    </w:p>
    <w:p w:rsidR="00FC6C2E" w:rsidRDefault="00FC6C2E">
      <w:pPr>
        <w:pStyle w:val="ConsPlusNormal"/>
        <w:spacing w:before="220"/>
        <w:ind w:firstLine="540"/>
        <w:jc w:val="both"/>
      </w:pPr>
      <w:hyperlink r:id="rId32" w:history="1">
        <w:r>
          <w:rPr>
            <w:color w:val="0000FF"/>
          </w:rPr>
          <w:t>13</w:t>
        </w:r>
      </w:hyperlink>
      <w:r>
        <w:t xml:space="preserve">. В целях реализации функций и полномочий, указанных в </w:t>
      </w:r>
      <w:hyperlink w:anchor="P88" w:history="1">
        <w:r>
          <w:rPr>
            <w:color w:val="0000FF"/>
          </w:rPr>
          <w:t>пунктах 12</w:t>
        </w:r>
      </w:hyperlink>
      <w:r>
        <w:t xml:space="preserve"> - </w:t>
      </w:r>
      <w:hyperlink w:anchor="P140" w:history="1">
        <w:r>
          <w:rPr>
            <w:color w:val="0000FF"/>
          </w:rPr>
          <w:t>13</w:t>
        </w:r>
      </w:hyperlink>
      <w:r>
        <w:t xml:space="preserve"> настоящего Положения, работники контрактной службы обязаны соблюдать обязательства и требования, установленные Федеральным </w:t>
      </w:r>
      <w:hyperlink r:id="rId33" w:history="1">
        <w:r>
          <w:rPr>
            <w:color w:val="0000FF"/>
          </w:rPr>
          <w:t>законом</w:t>
        </w:r>
      </w:hyperlink>
      <w:r>
        <w:t>, в том числе: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1) не допускать разглашения сведений, ставших им известными в ходе проведения процедур определения поставщика (подрядчика, исполнителя), кроме случаев, прямо предусмотренных законодательством Российской Федерации;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2) не проводить переговоров с участниками закупок до выявления победителя определения поставщика (подрядчика, исполнителя), кроме случаев, прямо предусмотренных законодательством Российской Федерации;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 xml:space="preserve">3) привлекать в случаях, в порядке и с учетом требований, предусмотренных действующим законодательством Российской Федерации, в том числе Федеральным </w:t>
      </w:r>
      <w:hyperlink r:id="rId34" w:history="1">
        <w:r>
          <w:rPr>
            <w:color w:val="0000FF"/>
          </w:rPr>
          <w:t>законом</w:t>
        </w:r>
      </w:hyperlink>
      <w:r>
        <w:t>, к своей работе экспертов, экспертные организации.</w:t>
      </w:r>
    </w:p>
    <w:p w:rsidR="00FC6C2E" w:rsidRDefault="00FC6C2E">
      <w:pPr>
        <w:pStyle w:val="ConsPlusNormal"/>
        <w:spacing w:before="220"/>
        <w:ind w:firstLine="540"/>
        <w:jc w:val="both"/>
      </w:pPr>
      <w:hyperlink r:id="rId35" w:history="1">
        <w:r>
          <w:rPr>
            <w:color w:val="0000FF"/>
          </w:rPr>
          <w:t>14</w:t>
        </w:r>
      </w:hyperlink>
      <w:r>
        <w:t xml:space="preserve">. При централизации закупок в соответствии со </w:t>
      </w:r>
      <w:hyperlink r:id="rId36" w:history="1">
        <w:r>
          <w:rPr>
            <w:color w:val="0000FF"/>
          </w:rPr>
          <w:t>статьей 26</w:t>
        </w:r>
      </w:hyperlink>
      <w:r>
        <w:t xml:space="preserve"> Федерального закона контрактная служба осуществляет функции и полномочия, предусмотренные </w:t>
      </w:r>
      <w:hyperlink w:anchor="P88" w:history="1">
        <w:r>
          <w:rPr>
            <w:color w:val="0000FF"/>
          </w:rPr>
          <w:t>пунктами 12</w:t>
        </w:r>
      </w:hyperlink>
      <w:r>
        <w:t xml:space="preserve"> - </w:t>
      </w:r>
      <w:hyperlink w:anchor="P140" w:history="1">
        <w:r>
          <w:rPr>
            <w:color w:val="0000FF"/>
          </w:rPr>
          <w:t>13</w:t>
        </w:r>
      </w:hyperlink>
      <w:r>
        <w:t xml:space="preserve"> настоящего Положения и не переданные соответствующему уполномоченному органу, уполномоченному учреждению, которые осуществляют полномочия на определение поставщиков (подрядчиков, исполнителей).</w:t>
      </w:r>
    </w:p>
    <w:p w:rsidR="00FC6C2E" w:rsidRDefault="00FC6C2E">
      <w:pPr>
        <w:pStyle w:val="ConsPlusNormal"/>
        <w:spacing w:before="220"/>
        <w:ind w:firstLine="540"/>
        <w:jc w:val="both"/>
      </w:pPr>
      <w:hyperlink r:id="rId37" w:history="1">
        <w:r>
          <w:rPr>
            <w:color w:val="0000FF"/>
          </w:rPr>
          <w:t>15</w:t>
        </w:r>
      </w:hyperlink>
      <w:r>
        <w:t>. Руководитель контрактной службы: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1) распределяет обязанности между работниками контрактной службы;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2) в случае отсутствия по уважительной причине (командировка, отпуск, болезнь) секретаря контрактной службы возлагает исполнение его обязанностей на одного из членов контрактной службы;</w:t>
      </w:r>
    </w:p>
    <w:p w:rsidR="00FC6C2E" w:rsidRDefault="00FC6C2E">
      <w:pPr>
        <w:pStyle w:val="ConsPlusNormal"/>
        <w:spacing w:before="220"/>
        <w:ind w:firstLine="540"/>
        <w:jc w:val="both"/>
      </w:pPr>
      <w:hyperlink r:id="rId38" w:history="1">
        <w:r>
          <w:rPr>
            <w:color w:val="0000FF"/>
          </w:rPr>
          <w:t>3</w:t>
        </w:r>
      </w:hyperlink>
      <w:r>
        <w:t xml:space="preserve">) осуществляет иные полномочия, предусмотренные Федеральным </w:t>
      </w:r>
      <w:hyperlink r:id="rId39" w:history="1">
        <w:r>
          <w:rPr>
            <w:color w:val="0000FF"/>
          </w:rPr>
          <w:t>законом</w:t>
        </w:r>
      </w:hyperlink>
      <w:r>
        <w:t>.</w:t>
      </w:r>
    </w:p>
    <w:p w:rsidR="00FC6C2E" w:rsidRDefault="00FC6C2E">
      <w:pPr>
        <w:pStyle w:val="ConsPlusNormal"/>
        <w:jc w:val="both"/>
      </w:pPr>
    </w:p>
    <w:p w:rsidR="00FC6C2E" w:rsidRDefault="00FC6C2E">
      <w:pPr>
        <w:pStyle w:val="ConsPlusTitle"/>
        <w:jc w:val="center"/>
        <w:outlineLvl w:val="1"/>
      </w:pPr>
      <w:r>
        <w:t>III. Ответственность работников контрактной службы</w:t>
      </w:r>
    </w:p>
    <w:p w:rsidR="00FC6C2E" w:rsidRDefault="00FC6C2E">
      <w:pPr>
        <w:pStyle w:val="ConsPlusNormal"/>
        <w:jc w:val="both"/>
      </w:pPr>
    </w:p>
    <w:p w:rsidR="00FC6C2E" w:rsidRDefault="00FC6C2E">
      <w:pPr>
        <w:pStyle w:val="ConsPlusNormal"/>
        <w:ind w:firstLine="540"/>
        <w:jc w:val="both"/>
      </w:pPr>
      <w:hyperlink r:id="rId40" w:history="1">
        <w:r>
          <w:rPr>
            <w:color w:val="0000FF"/>
          </w:rPr>
          <w:t>16</w:t>
        </w:r>
      </w:hyperlink>
      <w:r>
        <w:t xml:space="preserve">. Любой участник закупки, а также осуществляющие общественный контроль общественные объединения, объединения юридических лиц в соответствии с законодательством Российской Федерации имеют право обжаловать в судебном порядке или в порядке, установленном Федеральным </w:t>
      </w:r>
      <w:hyperlink r:id="rId41" w:history="1">
        <w:r>
          <w:rPr>
            <w:color w:val="0000FF"/>
          </w:rPr>
          <w:t>законом</w:t>
        </w:r>
      </w:hyperlink>
      <w:r>
        <w:t>, в контрольный орган в сфере закупок действия (бездействие) должностных лиц контрактной службы, если такие действия (бездействие) нарушают права и законные интересы участника закупки.</w:t>
      </w:r>
    </w:p>
    <w:p w:rsidR="00FC6C2E" w:rsidRDefault="00FC6C2E">
      <w:pPr>
        <w:pStyle w:val="ConsPlusNormal"/>
        <w:jc w:val="both"/>
      </w:pPr>
    </w:p>
    <w:p w:rsidR="00FC6C2E" w:rsidRDefault="00FC6C2E">
      <w:pPr>
        <w:pStyle w:val="ConsPlusNormal"/>
        <w:jc w:val="both"/>
      </w:pPr>
    </w:p>
    <w:p w:rsidR="00FC6C2E" w:rsidRDefault="00FC6C2E">
      <w:pPr>
        <w:pStyle w:val="ConsPlusNormal"/>
        <w:jc w:val="both"/>
      </w:pPr>
    </w:p>
    <w:p w:rsidR="00FC6C2E" w:rsidRDefault="00FC6C2E">
      <w:pPr>
        <w:pStyle w:val="ConsPlusNormal"/>
        <w:jc w:val="both"/>
      </w:pPr>
    </w:p>
    <w:p w:rsidR="00FC6C2E" w:rsidRDefault="00FC6C2E">
      <w:pPr>
        <w:pStyle w:val="ConsPlusNormal"/>
        <w:jc w:val="both"/>
      </w:pPr>
    </w:p>
    <w:p w:rsidR="00FC6C2E" w:rsidRDefault="00FC6C2E">
      <w:pPr>
        <w:pStyle w:val="ConsPlusNormal"/>
        <w:jc w:val="right"/>
        <w:outlineLvl w:val="0"/>
      </w:pPr>
      <w:r>
        <w:t>УТВЕРЖДЕН</w:t>
      </w:r>
    </w:p>
    <w:p w:rsidR="00FC6C2E" w:rsidRDefault="00FC6C2E">
      <w:pPr>
        <w:pStyle w:val="ConsPlusNormal"/>
        <w:jc w:val="right"/>
      </w:pPr>
      <w:r>
        <w:t>приказом комитета</w:t>
      </w:r>
    </w:p>
    <w:p w:rsidR="00FC6C2E" w:rsidRDefault="00FC6C2E">
      <w:pPr>
        <w:pStyle w:val="ConsPlusNormal"/>
        <w:jc w:val="right"/>
      </w:pPr>
      <w:r>
        <w:t>по агропромышленному</w:t>
      </w:r>
    </w:p>
    <w:p w:rsidR="00FC6C2E" w:rsidRDefault="00FC6C2E">
      <w:pPr>
        <w:pStyle w:val="ConsPlusNormal"/>
        <w:jc w:val="right"/>
      </w:pPr>
      <w:r>
        <w:t>и рыбохозяйственному комплексу</w:t>
      </w:r>
    </w:p>
    <w:p w:rsidR="00FC6C2E" w:rsidRDefault="00FC6C2E">
      <w:pPr>
        <w:pStyle w:val="ConsPlusNormal"/>
        <w:jc w:val="right"/>
      </w:pPr>
      <w:r>
        <w:t>Ленинградской области</w:t>
      </w:r>
    </w:p>
    <w:p w:rsidR="00FC6C2E" w:rsidRDefault="00FC6C2E">
      <w:pPr>
        <w:pStyle w:val="ConsPlusNormal"/>
        <w:jc w:val="right"/>
      </w:pPr>
      <w:r>
        <w:t>от 11.03.2014 N 08</w:t>
      </w:r>
    </w:p>
    <w:p w:rsidR="00FC6C2E" w:rsidRDefault="00FC6C2E">
      <w:pPr>
        <w:pStyle w:val="ConsPlusNormal"/>
        <w:jc w:val="right"/>
      </w:pPr>
      <w:r>
        <w:t>(приложение 2)</w:t>
      </w:r>
    </w:p>
    <w:p w:rsidR="00FC6C2E" w:rsidRDefault="00FC6C2E">
      <w:pPr>
        <w:pStyle w:val="ConsPlusNormal"/>
        <w:jc w:val="both"/>
      </w:pPr>
    </w:p>
    <w:p w:rsidR="00FC6C2E" w:rsidRDefault="00FC6C2E">
      <w:pPr>
        <w:pStyle w:val="ConsPlusTitle"/>
        <w:jc w:val="center"/>
      </w:pPr>
      <w:bookmarkStart w:id="6" w:name="P176"/>
      <w:bookmarkEnd w:id="6"/>
      <w:r>
        <w:t>СОСТАВ</w:t>
      </w:r>
    </w:p>
    <w:p w:rsidR="00FC6C2E" w:rsidRDefault="00FC6C2E">
      <w:pPr>
        <w:pStyle w:val="ConsPlusTitle"/>
        <w:jc w:val="center"/>
      </w:pPr>
      <w:r>
        <w:t>КОНТРАКТНОЙ СЛУЖБЫ КОМИТЕТА ПО АГРОПРОМЫШЛЕННОМУ</w:t>
      </w:r>
    </w:p>
    <w:p w:rsidR="00FC6C2E" w:rsidRDefault="00FC6C2E">
      <w:pPr>
        <w:pStyle w:val="ConsPlusTitle"/>
        <w:jc w:val="center"/>
      </w:pPr>
      <w:r>
        <w:t>И РЫБОХОЗЯЙСТВЕННОМУ КОМПЛЕКСУ ЛЕНИНГРАДСКОЙ ОБЛАСТИ</w:t>
      </w:r>
    </w:p>
    <w:p w:rsidR="00FC6C2E" w:rsidRDefault="00FC6C2E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FC6C2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C6C2E" w:rsidRDefault="00FC6C2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C6C2E" w:rsidRDefault="00FC6C2E">
            <w:pPr>
              <w:pStyle w:val="ConsPlusNormal"/>
              <w:jc w:val="center"/>
            </w:pPr>
            <w:r>
              <w:rPr>
                <w:color w:val="392C69"/>
              </w:rPr>
              <w:t>(в ред. Приказов комитета по агропромышленному и рыбохозяйственному</w:t>
            </w:r>
          </w:p>
          <w:p w:rsidR="00FC6C2E" w:rsidRDefault="00FC6C2E">
            <w:pPr>
              <w:pStyle w:val="ConsPlusNormal"/>
              <w:jc w:val="center"/>
            </w:pPr>
            <w:r>
              <w:rPr>
                <w:color w:val="392C69"/>
              </w:rPr>
              <w:t xml:space="preserve">комплексу Ленинградской области от 27.10.2014 </w:t>
            </w:r>
            <w:hyperlink r:id="rId42" w:history="1">
              <w:r>
                <w:rPr>
                  <w:color w:val="0000FF"/>
                </w:rPr>
                <w:t>N 31</w:t>
              </w:r>
            </w:hyperlink>
            <w:r>
              <w:rPr>
                <w:color w:val="392C69"/>
              </w:rPr>
              <w:t xml:space="preserve">, от 24.03.2015 </w:t>
            </w:r>
            <w:hyperlink r:id="rId43" w:history="1">
              <w:r>
                <w:rPr>
                  <w:color w:val="0000FF"/>
                </w:rPr>
                <w:t>N 08</w:t>
              </w:r>
            </w:hyperlink>
            <w:r>
              <w:rPr>
                <w:color w:val="392C69"/>
              </w:rPr>
              <w:t>,</w:t>
            </w:r>
          </w:p>
          <w:p w:rsidR="00FC6C2E" w:rsidRDefault="00FC6C2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22.04.2016 </w:t>
            </w:r>
            <w:hyperlink r:id="rId44" w:history="1">
              <w:r>
                <w:rPr>
                  <w:color w:val="0000FF"/>
                </w:rPr>
                <w:t>N 15</w:t>
              </w:r>
            </w:hyperlink>
            <w:r>
              <w:rPr>
                <w:color w:val="392C69"/>
              </w:rPr>
              <w:t xml:space="preserve">, от 19.04.2018 </w:t>
            </w:r>
            <w:hyperlink r:id="rId45" w:history="1">
              <w:r>
                <w:rPr>
                  <w:color w:val="0000FF"/>
                </w:rPr>
                <w:t>N 7</w:t>
              </w:r>
            </w:hyperlink>
            <w:r>
              <w:rPr>
                <w:color w:val="392C69"/>
              </w:rPr>
              <w:t xml:space="preserve">, от 30.01.2019 </w:t>
            </w:r>
            <w:hyperlink r:id="rId46" w:history="1">
              <w:r>
                <w:rPr>
                  <w:color w:val="0000FF"/>
                </w:rPr>
                <w:t>N 3</w:t>
              </w:r>
            </w:hyperlink>
            <w:r>
              <w:rPr>
                <w:color w:val="392C69"/>
              </w:rPr>
              <w:t xml:space="preserve">, от 14.02.2020 </w:t>
            </w:r>
            <w:hyperlink r:id="rId47" w:history="1">
              <w:r>
                <w:rPr>
                  <w:color w:val="0000FF"/>
                </w:rPr>
                <w:t>N 7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FC6C2E" w:rsidRDefault="00FC6C2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2665"/>
        <w:gridCol w:w="4819"/>
      </w:tblGrid>
      <w:tr w:rsidR="00FC6C2E">
        <w:tc>
          <w:tcPr>
            <w:tcW w:w="1587" w:type="dxa"/>
          </w:tcPr>
          <w:p w:rsidR="00FC6C2E" w:rsidRDefault="00FC6C2E">
            <w:pPr>
              <w:pStyle w:val="ConsPlusNormal"/>
            </w:pPr>
            <w:r>
              <w:t>Руководитель</w:t>
            </w:r>
          </w:p>
        </w:tc>
        <w:tc>
          <w:tcPr>
            <w:tcW w:w="2665" w:type="dxa"/>
          </w:tcPr>
          <w:p w:rsidR="00FC6C2E" w:rsidRDefault="00FC6C2E">
            <w:pPr>
              <w:pStyle w:val="ConsPlusNormal"/>
            </w:pPr>
            <w:r>
              <w:t>Сидорович</w:t>
            </w:r>
          </w:p>
          <w:p w:rsidR="00FC6C2E" w:rsidRDefault="00FC6C2E">
            <w:pPr>
              <w:pStyle w:val="ConsPlusNormal"/>
            </w:pPr>
            <w:r>
              <w:t>Марина Геннадьевна</w:t>
            </w:r>
          </w:p>
        </w:tc>
        <w:tc>
          <w:tcPr>
            <w:tcW w:w="4819" w:type="dxa"/>
          </w:tcPr>
          <w:p w:rsidR="00FC6C2E" w:rsidRDefault="00FC6C2E">
            <w:pPr>
              <w:pStyle w:val="ConsPlusNormal"/>
              <w:jc w:val="both"/>
            </w:pPr>
            <w:r>
              <w:t>первый заместитель председателя комитета по агропромышленному и рыбохозяйственному комплексу Ленинградской области</w:t>
            </w:r>
          </w:p>
        </w:tc>
      </w:tr>
      <w:tr w:rsidR="00FC6C2E">
        <w:tc>
          <w:tcPr>
            <w:tcW w:w="1587" w:type="dxa"/>
          </w:tcPr>
          <w:p w:rsidR="00FC6C2E" w:rsidRDefault="00FC6C2E">
            <w:pPr>
              <w:pStyle w:val="ConsPlusNormal"/>
            </w:pPr>
            <w:r>
              <w:t>Заместитель руководителя</w:t>
            </w:r>
          </w:p>
        </w:tc>
        <w:tc>
          <w:tcPr>
            <w:tcW w:w="2665" w:type="dxa"/>
          </w:tcPr>
          <w:p w:rsidR="00FC6C2E" w:rsidRDefault="00FC6C2E">
            <w:pPr>
              <w:pStyle w:val="ConsPlusNormal"/>
            </w:pPr>
            <w:r>
              <w:t>Варенов</w:t>
            </w:r>
          </w:p>
          <w:p w:rsidR="00FC6C2E" w:rsidRDefault="00FC6C2E">
            <w:pPr>
              <w:pStyle w:val="ConsPlusNormal"/>
            </w:pPr>
            <w:r>
              <w:t>Александр Валерьевич</w:t>
            </w:r>
          </w:p>
        </w:tc>
        <w:tc>
          <w:tcPr>
            <w:tcW w:w="4819" w:type="dxa"/>
          </w:tcPr>
          <w:p w:rsidR="00FC6C2E" w:rsidRDefault="00FC6C2E">
            <w:pPr>
              <w:pStyle w:val="ConsPlusNormal"/>
              <w:jc w:val="both"/>
            </w:pPr>
            <w:r>
              <w:t>Заместитель председателя комитета по агропромышленному и рыбохозяйственному комплексу Ленинградской области - начальник департамента координации целевых программ, пищевой, перерабатывающей промышленности и рыночной инфраструктуры</w:t>
            </w:r>
          </w:p>
        </w:tc>
      </w:tr>
      <w:tr w:rsidR="00FC6C2E">
        <w:tc>
          <w:tcPr>
            <w:tcW w:w="1587" w:type="dxa"/>
            <w:vMerge w:val="restart"/>
          </w:tcPr>
          <w:p w:rsidR="00FC6C2E" w:rsidRDefault="00FC6C2E">
            <w:pPr>
              <w:pStyle w:val="ConsPlusNormal"/>
            </w:pPr>
            <w:r>
              <w:t>Члены</w:t>
            </w:r>
          </w:p>
        </w:tc>
        <w:tc>
          <w:tcPr>
            <w:tcW w:w="2665" w:type="dxa"/>
          </w:tcPr>
          <w:p w:rsidR="00FC6C2E" w:rsidRDefault="00FC6C2E">
            <w:pPr>
              <w:pStyle w:val="ConsPlusNormal"/>
            </w:pPr>
            <w:r>
              <w:t>Кобяков</w:t>
            </w:r>
          </w:p>
          <w:p w:rsidR="00FC6C2E" w:rsidRDefault="00FC6C2E">
            <w:pPr>
              <w:pStyle w:val="ConsPlusNormal"/>
            </w:pPr>
            <w:r>
              <w:t>Виктор Николаевич</w:t>
            </w:r>
          </w:p>
        </w:tc>
        <w:tc>
          <w:tcPr>
            <w:tcW w:w="4819" w:type="dxa"/>
          </w:tcPr>
          <w:p w:rsidR="00FC6C2E" w:rsidRDefault="00FC6C2E">
            <w:pPr>
              <w:pStyle w:val="ConsPlusNormal"/>
              <w:jc w:val="both"/>
            </w:pPr>
            <w:r>
              <w:t xml:space="preserve">Начальник отдела развития пищевой, перерабатывающей промышленности и </w:t>
            </w:r>
            <w:r>
              <w:lastRenderedPageBreak/>
              <w:t>рыночной инфраструктуры</w:t>
            </w:r>
          </w:p>
        </w:tc>
      </w:tr>
      <w:tr w:rsidR="00FC6C2E">
        <w:tc>
          <w:tcPr>
            <w:tcW w:w="1587" w:type="dxa"/>
            <w:vMerge/>
          </w:tcPr>
          <w:p w:rsidR="00FC6C2E" w:rsidRDefault="00FC6C2E"/>
        </w:tc>
        <w:tc>
          <w:tcPr>
            <w:tcW w:w="2665" w:type="dxa"/>
          </w:tcPr>
          <w:p w:rsidR="00FC6C2E" w:rsidRDefault="00FC6C2E">
            <w:pPr>
              <w:pStyle w:val="ConsPlusNormal"/>
            </w:pPr>
            <w:r>
              <w:t>Кульчицкая</w:t>
            </w:r>
          </w:p>
          <w:p w:rsidR="00FC6C2E" w:rsidRDefault="00FC6C2E">
            <w:pPr>
              <w:pStyle w:val="ConsPlusNormal"/>
            </w:pPr>
            <w:r>
              <w:t>Татьяна Эдуардовна</w:t>
            </w:r>
          </w:p>
        </w:tc>
        <w:tc>
          <w:tcPr>
            <w:tcW w:w="4819" w:type="dxa"/>
          </w:tcPr>
          <w:p w:rsidR="00FC6C2E" w:rsidRDefault="00FC6C2E">
            <w:pPr>
              <w:pStyle w:val="ConsPlusNormal"/>
              <w:jc w:val="both"/>
            </w:pPr>
            <w:r>
              <w:t>Главный специалист отдела финансов и бухгалтерской отчетности</w:t>
            </w:r>
          </w:p>
        </w:tc>
      </w:tr>
      <w:tr w:rsidR="00FC6C2E">
        <w:tc>
          <w:tcPr>
            <w:tcW w:w="1587" w:type="dxa"/>
            <w:vMerge/>
          </w:tcPr>
          <w:p w:rsidR="00FC6C2E" w:rsidRDefault="00FC6C2E"/>
        </w:tc>
        <w:tc>
          <w:tcPr>
            <w:tcW w:w="2665" w:type="dxa"/>
          </w:tcPr>
          <w:p w:rsidR="00FC6C2E" w:rsidRDefault="00FC6C2E">
            <w:pPr>
              <w:pStyle w:val="ConsPlusNormal"/>
            </w:pPr>
            <w:r>
              <w:t>Художилова</w:t>
            </w:r>
          </w:p>
          <w:p w:rsidR="00FC6C2E" w:rsidRDefault="00FC6C2E">
            <w:pPr>
              <w:pStyle w:val="ConsPlusNormal"/>
            </w:pPr>
            <w:r>
              <w:t>Татьяна Ивановна</w:t>
            </w:r>
          </w:p>
        </w:tc>
        <w:tc>
          <w:tcPr>
            <w:tcW w:w="4819" w:type="dxa"/>
          </w:tcPr>
          <w:p w:rsidR="00FC6C2E" w:rsidRDefault="00FC6C2E">
            <w:pPr>
              <w:pStyle w:val="ConsPlusNormal"/>
              <w:jc w:val="both"/>
            </w:pPr>
            <w:r>
              <w:t>Начальник отдела прогноза и экономического мониторинга</w:t>
            </w:r>
          </w:p>
        </w:tc>
      </w:tr>
      <w:tr w:rsidR="00FC6C2E">
        <w:tc>
          <w:tcPr>
            <w:tcW w:w="1587" w:type="dxa"/>
            <w:vMerge/>
          </w:tcPr>
          <w:p w:rsidR="00FC6C2E" w:rsidRDefault="00FC6C2E"/>
        </w:tc>
        <w:tc>
          <w:tcPr>
            <w:tcW w:w="2665" w:type="dxa"/>
          </w:tcPr>
          <w:p w:rsidR="00FC6C2E" w:rsidRDefault="00FC6C2E">
            <w:pPr>
              <w:pStyle w:val="ConsPlusNormal"/>
            </w:pPr>
            <w:r>
              <w:t>Рахматулина</w:t>
            </w:r>
          </w:p>
          <w:p w:rsidR="00FC6C2E" w:rsidRDefault="00FC6C2E">
            <w:pPr>
              <w:pStyle w:val="ConsPlusNormal"/>
            </w:pPr>
            <w:r>
              <w:t>Надежда Расимовна</w:t>
            </w:r>
          </w:p>
        </w:tc>
        <w:tc>
          <w:tcPr>
            <w:tcW w:w="4819" w:type="dxa"/>
          </w:tcPr>
          <w:p w:rsidR="00FC6C2E" w:rsidRDefault="00FC6C2E">
            <w:pPr>
              <w:pStyle w:val="ConsPlusNormal"/>
              <w:jc w:val="both"/>
            </w:pPr>
            <w:r>
              <w:t>Начальник отдела развития животноводства, звероводства и птицеводства</w:t>
            </w:r>
          </w:p>
        </w:tc>
      </w:tr>
      <w:tr w:rsidR="00FC6C2E">
        <w:tc>
          <w:tcPr>
            <w:tcW w:w="1587" w:type="dxa"/>
            <w:vMerge/>
          </w:tcPr>
          <w:p w:rsidR="00FC6C2E" w:rsidRDefault="00FC6C2E"/>
        </w:tc>
        <w:tc>
          <w:tcPr>
            <w:tcW w:w="2665" w:type="dxa"/>
          </w:tcPr>
          <w:p w:rsidR="00FC6C2E" w:rsidRDefault="00FC6C2E">
            <w:pPr>
              <w:pStyle w:val="ConsPlusNormal"/>
            </w:pPr>
            <w:r>
              <w:t>Софьина</w:t>
            </w:r>
          </w:p>
          <w:p w:rsidR="00FC6C2E" w:rsidRDefault="00FC6C2E">
            <w:pPr>
              <w:pStyle w:val="ConsPlusNormal"/>
            </w:pPr>
            <w:r>
              <w:t>Ольга Николаевна</w:t>
            </w:r>
          </w:p>
        </w:tc>
        <w:tc>
          <w:tcPr>
            <w:tcW w:w="4819" w:type="dxa"/>
          </w:tcPr>
          <w:p w:rsidR="00FC6C2E" w:rsidRDefault="00FC6C2E">
            <w:pPr>
              <w:pStyle w:val="ConsPlusNormal"/>
              <w:jc w:val="both"/>
            </w:pPr>
            <w:r>
              <w:t>Начальник отдела финансов и бухгалтерской отчетности</w:t>
            </w:r>
          </w:p>
        </w:tc>
      </w:tr>
      <w:tr w:rsidR="00FC6C2E">
        <w:tc>
          <w:tcPr>
            <w:tcW w:w="1587" w:type="dxa"/>
            <w:vMerge/>
          </w:tcPr>
          <w:p w:rsidR="00FC6C2E" w:rsidRDefault="00FC6C2E"/>
        </w:tc>
        <w:tc>
          <w:tcPr>
            <w:tcW w:w="2665" w:type="dxa"/>
          </w:tcPr>
          <w:p w:rsidR="00FC6C2E" w:rsidRDefault="00FC6C2E">
            <w:pPr>
              <w:pStyle w:val="ConsPlusNormal"/>
            </w:pPr>
            <w:r>
              <w:t>Агапова</w:t>
            </w:r>
          </w:p>
          <w:p w:rsidR="00FC6C2E" w:rsidRDefault="00FC6C2E">
            <w:pPr>
              <w:pStyle w:val="ConsPlusNormal"/>
            </w:pPr>
            <w:r>
              <w:t>Татьяна Александровна</w:t>
            </w:r>
          </w:p>
        </w:tc>
        <w:tc>
          <w:tcPr>
            <w:tcW w:w="4819" w:type="dxa"/>
          </w:tcPr>
          <w:p w:rsidR="00FC6C2E" w:rsidRDefault="00FC6C2E">
            <w:pPr>
              <w:pStyle w:val="ConsPlusNormal"/>
              <w:jc w:val="both"/>
            </w:pPr>
            <w:r>
              <w:t>заместитель председателя комитета по агропромышленному и рыбохозяйственному комплексу Ленинградской области - начальник департамента по развитию сельского хозяйства</w:t>
            </w:r>
          </w:p>
        </w:tc>
      </w:tr>
      <w:tr w:rsidR="00FC6C2E">
        <w:tc>
          <w:tcPr>
            <w:tcW w:w="1587" w:type="dxa"/>
            <w:vMerge/>
          </w:tcPr>
          <w:p w:rsidR="00FC6C2E" w:rsidRDefault="00FC6C2E"/>
        </w:tc>
        <w:tc>
          <w:tcPr>
            <w:tcW w:w="2665" w:type="dxa"/>
          </w:tcPr>
          <w:p w:rsidR="00FC6C2E" w:rsidRDefault="00FC6C2E">
            <w:pPr>
              <w:pStyle w:val="ConsPlusNormal"/>
            </w:pPr>
            <w:r>
              <w:t>Васильева</w:t>
            </w:r>
          </w:p>
          <w:p w:rsidR="00FC6C2E" w:rsidRDefault="00FC6C2E">
            <w:pPr>
              <w:pStyle w:val="ConsPlusNormal"/>
            </w:pPr>
            <w:r>
              <w:t>Екатерина Сергеевна</w:t>
            </w:r>
          </w:p>
        </w:tc>
        <w:tc>
          <w:tcPr>
            <w:tcW w:w="4819" w:type="dxa"/>
          </w:tcPr>
          <w:p w:rsidR="00FC6C2E" w:rsidRDefault="00FC6C2E">
            <w:pPr>
              <w:pStyle w:val="ConsPlusNormal"/>
              <w:jc w:val="both"/>
            </w:pPr>
            <w:r>
              <w:t>начальник отдела развития растениеводства, земледелия и научно-технической политики</w:t>
            </w:r>
          </w:p>
        </w:tc>
      </w:tr>
      <w:tr w:rsidR="00FC6C2E">
        <w:tc>
          <w:tcPr>
            <w:tcW w:w="1587" w:type="dxa"/>
            <w:vMerge/>
          </w:tcPr>
          <w:p w:rsidR="00FC6C2E" w:rsidRDefault="00FC6C2E"/>
        </w:tc>
        <w:tc>
          <w:tcPr>
            <w:tcW w:w="2665" w:type="dxa"/>
          </w:tcPr>
          <w:p w:rsidR="00FC6C2E" w:rsidRDefault="00FC6C2E">
            <w:pPr>
              <w:pStyle w:val="ConsPlusNormal"/>
            </w:pPr>
            <w:r>
              <w:t>Яшина</w:t>
            </w:r>
          </w:p>
          <w:p w:rsidR="00FC6C2E" w:rsidRDefault="00FC6C2E">
            <w:pPr>
              <w:pStyle w:val="ConsPlusNormal"/>
            </w:pPr>
            <w:r>
              <w:t>Александра Леонидовна</w:t>
            </w:r>
          </w:p>
        </w:tc>
        <w:tc>
          <w:tcPr>
            <w:tcW w:w="4819" w:type="dxa"/>
          </w:tcPr>
          <w:p w:rsidR="00FC6C2E" w:rsidRDefault="00FC6C2E">
            <w:pPr>
              <w:pStyle w:val="ConsPlusNormal"/>
              <w:jc w:val="both"/>
            </w:pPr>
            <w:r>
              <w:t>главный специалист по юридическим вопросам</w:t>
            </w:r>
          </w:p>
        </w:tc>
      </w:tr>
      <w:tr w:rsidR="00FC6C2E">
        <w:tc>
          <w:tcPr>
            <w:tcW w:w="1587" w:type="dxa"/>
          </w:tcPr>
          <w:p w:rsidR="00FC6C2E" w:rsidRDefault="00FC6C2E">
            <w:pPr>
              <w:pStyle w:val="ConsPlusNormal"/>
            </w:pPr>
            <w:r>
              <w:t>Секретарь</w:t>
            </w:r>
          </w:p>
        </w:tc>
        <w:tc>
          <w:tcPr>
            <w:tcW w:w="2665" w:type="dxa"/>
          </w:tcPr>
          <w:p w:rsidR="00FC6C2E" w:rsidRDefault="00FC6C2E">
            <w:pPr>
              <w:pStyle w:val="ConsPlusNormal"/>
            </w:pPr>
            <w:r>
              <w:t>Огренич</w:t>
            </w:r>
          </w:p>
          <w:p w:rsidR="00FC6C2E" w:rsidRDefault="00FC6C2E">
            <w:pPr>
              <w:pStyle w:val="ConsPlusNormal"/>
            </w:pPr>
            <w:r>
              <w:t>Ольга Анатольевна</w:t>
            </w:r>
          </w:p>
        </w:tc>
        <w:tc>
          <w:tcPr>
            <w:tcW w:w="4819" w:type="dxa"/>
          </w:tcPr>
          <w:p w:rsidR="00FC6C2E" w:rsidRDefault="00FC6C2E">
            <w:pPr>
              <w:pStyle w:val="ConsPlusNormal"/>
              <w:jc w:val="both"/>
            </w:pPr>
            <w:r>
              <w:t>главный специалист отдела прогноза и экономического мониторинга</w:t>
            </w:r>
          </w:p>
        </w:tc>
      </w:tr>
    </w:tbl>
    <w:p w:rsidR="00FC6C2E" w:rsidRDefault="00FC6C2E">
      <w:pPr>
        <w:pStyle w:val="ConsPlusNormal"/>
        <w:jc w:val="both"/>
      </w:pPr>
    </w:p>
    <w:p w:rsidR="00FC6C2E" w:rsidRDefault="00FC6C2E">
      <w:pPr>
        <w:pStyle w:val="ConsPlusNormal"/>
        <w:jc w:val="both"/>
      </w:pPr>
    </w:p>
    <w:p w:rsidR="00FC6C2E" w:rsidRDefault="00FC6C2E">
      <w:pPr>
        <w:pStyle w:val="ConsPlusNormal"/>
        <w:jc w:val="both"/>
      </w:pPr>
    </w:p>
    <w:p w:rsidR="00FC6C2E" w:rsidRDefault="00FC6C2E">
      <w:pPr>
        <w:pStyle w:val="ConsPlusNormal"/>
        <w:jc w:val="both"/>
      </w:pPr>
    </w:p>
    <w:p w:rsidR="00FC6C2E" w:rsidRDefault="00FC6C2E">
      <w:pPr>
        <w:pStyle w:val="ConsPlusNormal"/>
        <w:jc w:val="both"/>
      </w:pPr>
    </w:p>
    <w:p w:rsidR="00FC6C2E" w:rsidRDefault="00FC6C2E">
      <w:pPr>
        <w:pStyle w:val="ConsPlusNormal"/>
        <w:jc w:val="right"/>
        <w:outlineLvl w:val="0"/>
      </w:pPr>
      <w:r>
        <w:t>УТВЕРЖДЕНО</w:t>
      </w:r>
    </w:p>
    <w:p w:rsidR="00FC6C2E" w:rsidRDefault="00FC6C2E">
      <w:pPr>
        <w:pStyle w:val="ConsPlusNormal"/>
        <w:jc w:val="right"/>
      </w:pPr>
      <w:r>
        <w:t>приказом комитета</w:t>
      </w:r>
    </w:p>
    <w:p w:rsidR="00FC6C2E" w:rsidRDefault="00FC6C2E">
      <w:pPr>
        <w:pStyle w:val="ConsPlusNormal"/>
        <w:jc w:val="right"/>
      </w:pPr>
      <w:r>
        <w:t>по агропромышленному</w:t>
      </w:r>
    </w:p>
    <w:p w:rsidR="00FC6C2E" w:rsidRDefault="00FC6C2E">
      <w:pPr>
        <w:pStyle w:val="ConsPlusNormal"/>
        <w:jc w:val="right"/>
      </w:pPr>
      <w:r>
        <w:t>и рыбохозяйственному комплексу</w:t>
      </w:r>
    </w:p>
    <w:p w:rsidR="00FC6C2E" w:rsidRDefault="00FC6C2E">
      <w:pPr>
        <w:pStyle w:val="ConsPlusNormal"/>
        <w:jc w:val="right"/>
      </w:pPr>
      <w:r>
        <w:t>Ленинградской области</w:t>
      </w:r>
    </w:p>
    <w:p w:rsidR="00FC6C2E" w:rsidRDefault="00FC6C2E">
      <w:pPr>
        <w:pStyle w:val="ConsPlusNormal"/>
        <w:jc w:val="right"/>
      </w:pPr>
      <w:r>
        <w:t>от 11.03.2014 N 08</w:t>
      </w:r>
    </w:p>
    <w:p w:rsidR="00FC6C2E" w:rsidRDefault="00FC6C2E">
      <w:pPr>
        <w:pStyle w:val="ConsPlusNormal"/>
        <w:jc w:val="right"/>
      </w:pPr>
      <w:r>
        <w:t>(приложение 3)</w:t>
      </w:r>
    </w:p>
    <w:p w:rsidR="00FC6C2E" w:rsidRDefault="00FC6C2E">
      <w:pPr>
        <w:pStyle w:val="ConsPlusNormal"/>
        <w:jc w:val="both"/>
      </w:pPr>
    </w:p>
    <w:p w:rsidR="00FC6C2E" w:rsidRDefault="00FC6C2E">
      <w:pPr>
        <w:pStyle w:val="ConsPlusTitle"/>
        <w:jc w:val="center"/>
      </w:pPr>
      <w:bookmarkStart w:id="7" w:name="P234"/>
      <w:bookmarkEnd w:id="7"/>
      <w:r>
        <w:t>ПОЛОЖЕНИЕ</w:t>
      </w:r>
    </w:p>
    <w:p w:rsidR="00FC6C2E" w:rsidRDefault="00FC6C2E">
      <w:pPr>
        <w:pStyle w:val="ConsPlusTitle"/>
        <w:jc w:val="center"/>
      </w:pPr>
      <w:r>
        <w:t>О КОТИРОВОЧНОЙ КОМИССИИ КОМИТЕТА ПО АГРОПРОМЫШЛЕННОМУ</w:t>
      </w:r>
    </w:p>
    <w:p w:rsidR="00FC6C2E" w:rsidRDefault="00FC6C2E">
      <w:pPr>
        <w:pStyle w:val="ConsPlusTitle"/>
        <w:jc w:val="center"/>
      </w:pPr>
      <w:r>
        <w:t>И РЫБОХОЗЯЙСТВЕННОМУ КОМПЛЕКСУ ЛЕНИНГРАДСКОЙ ОБЛАСТИ</w:t>
      </w:r>
    </w:p>
    <w:p w:rsidR="00FC6C2E" w:rsidRDefault="00FC6C2E">
      <w:pPr>
        <w:pStyle w:val="ConsPlusTitle"/>
        <w:jc w:val="center"/>
      </w:pPr>
      <w:r>
        <w:t>ПО ОПРЕДЕЛЕНИЮ ПОСТАВЩИКОВ (ПОДРЯДЧИКОВ, ИСПОЛНИТЕЛЕЙ)</w:t>
      </w:r>
    </w:p>
    <w:p w:rsidR="00FC6C2E" w:rsidRDefault="00FC6C2E">
      <w:pPr>
        <w:pStyle w:val="ConsPlusNormal"/>
        <w:jc w:val="both"/>
      </w:pPr>
    </w:p>
    <w:p w:rsidR="00FC6C2E" w:rsidRDefault="00FC6C2E">
      <w:pPr>
        <w:pStyle w:val="ConsPlusTitle"/>
        <w:jc w:val="center"/>
        <w:outlineLvl w:val="1"/>
      </w:pPr>
      <w:r>
        <w:t>1. Общие положения</w:t>
      </w:r>
    </w:p>
    <w:p w:rsidR="00FC6C2E" w:rsidRDefault="00FC6C2E">
      <w:pPr>
        <w:pStyle w:val="ConsPlusNormal"/>
        <w:jc w:val="both"/>
      </w:pPr>
    </w:p>
    <w:p w:rsidR="00FC6C2E" w:rsidRDefault="00FC6C2E">
      <w:pPr>
        <w:pStyle w:val="ConsPlusNormal"/>
        <w:ind w:firstLine="540"/>
        <w:jc w:val="both"/>
      </w:pPr>
      <w:r>
        <w:t>1.1. Настоящее Положение определяет цели, задачи, функции, полномочия и порядок деятельности комиссии комитета по агропромышленному и рыбохозяйственному комплексу Ленинградской области по определению поставщиков (подрядчиков, исполнителей) (далее - комитет) для заключения контрактов на поставку товаров, выполнение работ, оказание услуг в рамках запроса котировок (далее - котировочная комиссия).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1.2. Основные понятия: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lastRenderedPageBreak/>
        <w:t xml:space="preserve">- определение поставщика (подрядчика, исполнителя) - совокупность действий, которые осуществляются комитетом в порядке, установленном Федеральным </w:t>
      </w:r>
      <w:hyperlink r:id="rId48" w:history="1">
        <w:r>
          <w:rPr>
            <w:color w:val="0000FF"/>
          </w:rPr>
          <w:t>законом</w:t>
        </w:r>
      </w:hyperlink>
      <w:r>
        <w:t xml:space="preserve"> от 05.04.2013 N 44-ФЗ "О контрактной системе в сфере закупок товаров, работ, услуг для обеспечения государственных и муниципальных нужд" (далее - Федеральный закон), начиная с размещения извещения об осуществлении закупки товара, работы, услуги для обеспечения нужд комитета и завершаются заключением контракта;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- участник закупки - любое юридическое лицо независимо от его организационно-правовой формы, формы собственности, места нахождения и места происхождения капитала или любое физическое лицо, в том числе зарегистрированное в качестве индивидуального предпринимателя;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- запрос котировок - способ определения поставщика (подрядчика, исполнителя), при котором информация о потребностях комитета в товаре, работе или услуге сообщается неограниченному кругу лиц путем размещения в единой информационной системе извещения о проведении запроса котировок и победителем запроса котировок признается участник закупки, предложивший наиболее низкую цену контракта;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 xml:space="preserve">- эксперт, экспертная организация - обладающее специальными познаниями, опытом, квалификацией в области науки, техники, искусства или ремесла физическое лицо, в том числе индивидуальный предприниматель, либо юридическое лицо (работники юридического лица должны обладать специальными познаниями, опытом, квалификацией в области науки, техники, искусства или ремесла), которые осуществляют на основе договора деятельность по изучению и оценке предмета экспертизы, а также по подготовке экспертных заключений по поставленным комитетом, участником закупки вопросам в случаях, предусмотренных Федеральным </w:t>
      </w:r>
      <w:hyperlink r:id="rId49" w:history="1">
        <w:r>
          <w:rPr>
            <w:color w:val="0000FF"/>
          </w:rPr>
          <w:t>законом</w:t>
        </w:r>
      </w:hyperlink>
      <w:r>
        <w:t>.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1.3. Процедуры по определению поставщиков (подрядчиков, исполнителей) проводятся комитетом.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1.4. В процессе осуществления своих полномочий котировочная комиссия взаимодействует с комитетом в порядке, установленном настоящим Положением.</w:t>
      </w:r>
    </w:p>
    <w:p w:rsidR="00FC6C2E" w:rsidRDefault="00FC6C2E">
      <w:pPr>
        <w:pStyle w:val="ConsPlusNormal"/>
        <w:jc w:val="both"/>
      </w:pPr>
    </w:p>
    <w:p w:rsidR="00FC6C2E" w:rsidRDefault="00FC6C2E">
      <w:pPr>
        <w:pStyle w:val="ConsPlusTitle"/>
        <w:jc w:val="center"/>
        <w:outlineLvl w:val="1"/>
      </w:pPr>
      <w:r>
        <w:t>2. Правовое регулирование</w:t>
      </w:r>
    </w:p>
    <w:p w:rsidR="00FC6C2E" w:rsidRDefault="00FC6C2E">
      <w:pPr>
        <w:pStyle w:val="ConsPlusNormal"/>
        <w:jc w:val="both"/>
      </w:pPr>
    </w:p>
    <w:p w:rsidR="00FC6C2E" w:rsidRDefault="00FC6C2E">
      <w:pPr>
        <w:pStyle w:val="ConsPlusNormal"/>
        <w:ind w:firstLine="540"/>
        <w:jc w:val="both"/>
      </w:pPr>
      <w:r>
        <w:t xml:space="preserve">Котировочная комиссия в процессе своей деятельности руководствуется Бюджетным </w:t>
      </w:r>
      <w:hyperlink r:id="rId50" w:history="1">
        <w:r>
          <w:rPr>
            <w:color w:val="0000FF"/>
          </w:rPr>
          <w:t>кодексом</w:t>
        </w:r>
      </w:hyperlink>
      <w:r>
        <w:t xml:space="preserve"> Российской Федерации, Гражданским </w:t>
      </w:r>
      <w:hyperlink r:id="rId51" w:history="1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52" w:history="1">
        <w:r>
          <w:rPr>
            <w:color w:val="0000FF"/>
          </w:rPr>
          <w:t>законом</w:t>
        </w:r>
      </w:hyperlink>
      <w:r>
        <w:t xml:space="preserve">, Федеральным </w:t>
      </w:r>
      <w:hyperlink r:id="rId53" w:history="1">
        <w:r>
          <w:rPr>
            <w:color w:val="0000FF"/>
          </w:rPr>
          <w:t>законом</w:t>
        </w:r>
      </w:hyperlink>
      <w:r>
        <w:t xml:space="preserve"> от 26.07.2006 N 135-ФЗ "О защите конкуренции", иными действующими нормативными правовыми актами Российской Федерации, приказами и распоряжениями комитета и настоящим Положением.</w:t>
      </w:r>
    </w:p>
    <w:p w:rsidR="00FC6C2E" w:rsidRDefault="00FC6C2E">
      <w:pPr>
        <w:pStyle w:val="ConsPlusNormal"/>
        <w:jc w:val="both"/>
      </w:pPr>
    </w:p>
    <w:p w:rsidR="00FC6C2E" w:rsidRDefault="00FC6C2E">
      <w:pPr>
        <w:pStyle w:val="ConsPlusTitle"/>
        <w:jc w:val="center"/>
        <w:outlineLvl w:val="1"/>
      </w:pPr>
      <w:r>
        <w:t>3. Цели создания и принципы работы котировочной комиссии</w:t>
      </w:r>
    </w:p>
    <w:p w:rsidR="00FC6C2E" w:rsidRDefault="00FC6C2E">
      <w:pPr>
        <w:pStyle w:val="ConsPlusNormal"/>
        <w:jc w:val="both"/>
      </w:pPr>
    </w:p>
    <w:p w:rsidR="00FC6C2E" w:rsidRDefault="00FC6C2E">
      <w:pPr>
        <w:pStyle w:val="ConsPlusNormal"/>
        <w:ind w:firstLine="540"/>
        <w:jc w:val="both"/>
      </w:pPr>
      <w:r>
        <w:t>3.1. Котировочная комиссия создается в целях проведения запросов котировок.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3.2. В своей деятельности котировочная комиссия руководствуется следующими принципами.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3.2.1. Эффективность и экономичность использования выделенных средств из бюджета и внебюджетных источников финансирования.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3.2.2. Публичность, гласность, открытость и прозрачность процедуры определения поставщиков (подрядчиков, исполнителей).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 xml:space="preserve">3.2.3. Обеспечение добросовестной конкуренции, недопущение дискриминации, введения ограничений или преимуществ для отдельных участников закупки, за исключением случаев, если </w:t>
      </w:r>
      <w:r>
        <w:lastRenderedPageBreak/>
        <w:t>такие преимущества установлены действующим законодательством Российской Федерации.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3.2.4. Устранение возможностей злоупотребления и коррупции при определении поставщиков (подрядчиков, исполнителей).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3.2.5. Недопущение разглашения сведений, ставших известными в ходе проведения процедур определения поставщиков (подрядчиков, исполнителей), в случаях, установленных действующим законодательством.</w:t>
      </w:r>
    </w:p>
    <w:p w:rsidR="00FC6C2E" w:rsidRDefault="00FC6C2E">
      <w:pPr>
        <w:pStyle w:val="ConsPlusNormal"/>
        <w:jc w:val="both"/>
      </w:pPr>
    </w:p>
    <w:p w:rsidR="00FC6C2E" w:rsidRDefault="00FC6C2E">
      <w:pPr>
        <w:pStyle w:val="ConsPlusTitle"/>
        <w:jc w:val="center"/>
        <w:outlineLvl w:val="1"/>
      </w:pPr>
      <w:r>
        <w:t>4. Функции комиссии при проведении запросов котировок</w:t>
      </w:r>
    </w:p>
    <w:p w:rsidR="00FC6C2E" w:rsidRDefault="00FC6C2E">
      <w:pPr>
        <w:pStyle w:val="ConsPlusNormal"/>
        <w:jc w:val="both"/>
      </w:pPr>
    </w:p>
    <w:p w:rsidR="00FC6C2E" w:rsidRDefault="00FC6C2E">
      <w:pPr>
        <w:pStyle w:val="ConsPlusNormal"/>
        <w:ind w:firstLine="540"/>
        <w:jc w:val="both"/>
      </w:pPr>
      <w:r>
        <w:t>4.1. При осуществлении процедуры определения поставщика (подрядчика, исполнителя) путем запроса котировок в обязанности котировочной комиссии входит следующее.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4.1.1. Котировочная комиссия осуществляет вскрытие конвертов с котировочными заявками в течение одного рабочего дня, следующего после даты окончания срока подачи заявок на участие в запросе котировок, и(или) открывает доступ к поданным в форме электронных документов заявкам на участие в запросе котировок, рассматривает такие заявки в части соответствия их требованиям, установленным в извещении о проведении запроса котировок, и оценивает такие заявки.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4.1.2. Конверты с такими заявками вскрываются публично во время и в месте, которые указаны в извещении о проведении запроса котировок. Вскрытие всех поступивших конвертов с такими заявками и открытие доступа к поданным в форме электронных документов таким заявкам осуществляются в один день. Информация о месте, дате, времени вскрытия конвертов с такими заявками и(или) об открытии доступа к поданным в форме электронных документов таким заявкам, наименование (для юридического лица), фамилия, имя, отчество (при наличии) (для физического лица), почтовый адрес каждого участника запроса котировок, конверт с заявкой на участие в запросе котировок которого вскрывается или доступ к поданной в форме электронного документа заявке на участие в запросе котировок которого открывается, цена товара, работы или услуги, указанная в такой заявке, информация, необходимая комитету в соответствии с извещением о проведении запроса котировок, объявляются при вскрытии конвертов с такими заявками и(или) открытии доступа к поданным в форме электронных документов таким заявкам.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Непосредственно перед вскрытием конвертов с заявками на участие в запросе котировок и(или) открытием доступа к поданным в форме электронных документов таким заявкам котировочная комиссия обязана объявить участникам запроса котировок, присутствующим при вскрытии этих конвертов и(или) открытии доступа к поданным в форме электронных документов таким заявкам, о возможности подачи заявок на участие в запросе котировок до вскрытия конвертов с такими заявками и(или) открытия доступа к поданным в форме электронных документов таким заявкам.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В случае установления факта подачи одним участником запроса котировок двух и более заявок на участие в запросе котировок при условии, что поданные ранее такие заявки этим участником не отозваны, все заявки на участие в запросе котировок, поданные этим участником, не рассматриваются и возвращаются ему.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4.1.3. Победителем запроса котировок признается участник запроса котировок, подавший заявку на участие в запросе котировок, которая соответствует всем требованиям, установленным в извещении о проведении запроса котировок, и в которой указана наиболее низкая цена товара, работы или услуги. При предложении наиболее низкой цены товара, работы или услуги несколькими участниками запроса котировок победителем запроса котировок признается участник, заявка на участие в запросе котировок которого поступила ранее других заявок на участие в запросе котировок, в которых предложена такая же цена.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lastRenderedPageBreak/>
        <w:t xml:space="preserve">4.1.4. Котировочная комиссия не рассматривает и отклоняет заявки на участие в запросе котировок, если они не соответствуют требованиям, установленным в извещении о проведении запроса котировок, либо предложенная в таких заявках цена товара, работы или услуги превышает начальную (максимальную) цену, указанную в извещении о проведении запроса котировок, или участником запроса котировок не представлены документы и информация, предусмотренные </w:t>
      </w:r>
      <w:hyperlink r:id="rId54" w:history="1">
        <w:r>
          <w:rPr>
            <w:color w:val="0000FF"/>
          </w:rPr>
          <w:t>частью 3 статьи 73</w:t>
        </w:r>
      </w:hyperlink>
      <w:r>
        <w:t xml:space="preserve"> Федерального закона.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Отклонение заявок на участие в запросе котировок по иным основаниям не допускается.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 xml:space="preserve">4.1.5. Результаты рассмотрения и оценки заявок на участие в запросе котировок оформляются протоколом, в котором содержатся информация о комитете, о существенных условиях контракта, о всех участниках, подавших заявки на участие в запросе котировок, об отклоненных заявках на участие в запросе котировок с обоснованием причин отклонения (в том числе с указанием положений Федерального </w:t>
      </w:r>
      <w:hyperlink r:id="rId55" w:history="1">
        <w:r>
          <w:rPr>
            <w:color w:val="0000FF"/>
          </w:rPr>
          <w:t>закона</w:t>
        </w:r>
      </w:hyperlink>
      <w:r>
        <w:t xml:space="preserve"> и положений извещения о проведении запроса котировок, которым не соответствуют заявки на участие в запросе котировок этих участников, предложений, содержащихся в заявках на участие в запросе котировок, не соответствующих требованиям извещения о проведении запроса котировок, нарушений федеральных законов и иных нормативных правовых актов, послуживших основанием для отклонения заявок на участие в запросе котировок), предложение о наиболее низкой цене товара, работы или услуги, информация о победителе запроса котировок, об участнике запроса котировок, предложившем в заявке на участие в запросе котировок цену контракта такую же, как и победитель запроса котировок, или об участнике запроса котировок, предложение о цене контракта которого содержит лучшие условия по цене контракта, следующие после предложенных победителем запроса котировок условий.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4.1.6. Протокол рассмотрения и оценки заявок на участие в запросе котировок подписывается всеми присутствующими на заседании членами котировочной комиссии и в день его подписания размещается в единой информационной системе.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4.1.7. В случае если котировочной комиссией отклонены все поданные заявки на участие в запросе котировок или по результатам рассмотрения таких заявок только одна такая заявка признана соответствующей всем требованиям, указанным в извещении о проведении запроса котировок, запрос котировок признается несостоявшимся.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 xml:space="preserve">4.1.8. При осуществлении процедуры определения поставщика (подрядчика, исполнителя) путем запроса котировок котировочная комиссия также выполняет иные действия в соответствии с положениями Федерального </w:t>
      </w:r>
      <w:hyperlink r:id="rId56" w:history="1">
        <w:r>
          <w:rPr>
            <w:color w:val="0000FF"/>
          </w:rPr>
          <w:t>закона</w:t>
        </w:r>
      </w:hyperlink>
      <w:r>
        <w:t>.</w:t>
      </w:r>
    </w:p>
    <w:p w:rsidR="00FC6C2E" w:rsidRDefault="00FC6C2E">
      <w:pPr>
        <w:pStyle w:val="ConsPlusNormal"/>
        <w:jc w:val="both"/>
      </w:pPr>
    </w:p>
    <w:p w:rsidR="00FC6C2E" w:rsidRDefault="00FC6C2E">
      <w:pPr>
        <w:pStyle w:val="ConsPlusTitle"/>
        <w:jc w:val="center"/>
        <w:outlineLvl w:val="1"/>
      </w:pPr>
      <w:r>
        <w:t>5. Порядок создания и работы котировочной комиссии</w:t>
      </w:r>
    </w:p>
    <w:p w:rsidR="00FC6C2E" w:rsidRDefault="00FC6C2E">
      <w:pPr>
        <w:pStyle w:val="ConsPlusNormal"/>
        <w:jc w:val="both"/>
      </w:pPr>
    </w:p>
    <w:p w:rsidR="00FC6C2E" w:rsidRDefault="00FC6C2E">
      <w:pPr>
        <w:pStyle w:val="ConsPlusNormal"/>
        <w:ind w:firstLine="540"/>
        <w:jc w:val="both"/>
      </w:pPr>
      <w:r>
        <w:t xml:space="preserve">5.1. Котировочная комиссия является коллегиальным органом комитета, действующим на постоянной основе. Состав котировочной комиссии, ее председатель, заместитель председателя, секретарь и члены котировочной комиссии определяются в соответствии с </w:t>
      </w:r>
      <w:hyperlink w:anchor="P317" w:history="1">
        <w:r>
          <w:rPr>
            <w:color w:val="0000FF"/>
          </w:rPr>
          <w:t>приложением 4</w:t>
        </w:r>
      </w:hyperlink>
      <w:r>
        <w:t xml:space="preserve"> к настоящему приказу.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5.2. При отсутствии председателя котировочной комиссии его обязанности исполняет заместитель председателя.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5.3. Замена члена котировочной комиссии допускается только по решению комитета.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 xml:space="preserve">5.4. Комиссия правомочна осуществлять свои функции, если на заседании комиссии присутствует не менее чем пятьдесят процентов общего числа ее членов. Члены комиссии должны быть своевременно уведомлены председателем комиссии о месте, дате и времени проведения заседания комиссии. Принятие решения членами комиссии путем проведения заочного голосования, а также делегирование ими своих полномочий иным лицам не </w:t>
      </w:r>
      <w:r>
        <w:lastRenderedPageBreak/>
        <w:t>допускаются.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5.5. Уведомление членов котировочной комиссии о месте, дате и времени проведения заседаний комиссии осуществляется не позднее чем за два рабочих дня до даты проведения такого заседания посредством направления приглашений, содержащих сведения о повестке дня заседания. Подготовка приглашения, представление его на подписание председателю и направление членам комиссии осуществляются секретарем комиссии.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5.6. Члены котировочной комиссии вправе: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5.6.1. Знакомиться со всеми представленными на рассмотрение документами и сведениями, составляющими заявку на участие в запросе котировок.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5.6.2. Выступать по вопросам повестки дня на заседаниях котировочной комиссии.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5.6.3. Проверять правильность содержания составляемых котировочной комиссией протоколов, в том числе правильность отражения в этих протоколах своего решения.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5.7. Члены котировочной комиссии обязаны: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5.7.1. Присутствовать на заседаниях котировочной комиссии, за исключением случаев, вызванных уважительными причинами (временная нетрудоспособность, командировка и другие уважительные причины).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5.7.2. Принимать решения в пределах своей компетенции.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 xml:space="preserve">5.8. Решение котировочной комиссии, принятое в нарушение требований Федерального </w:t>
      </w:r>
      <w:hyperlink r:id="rId57" w:history="1">
        <w:r>
          <w:rPr>
            <w:color w:val="0000FF"/>
          </w:rPr>
          <w:t>закона</w:t>
        </w:r>
      </w:hyperlink>
      <w:r>
        <w:t xml:space="preserve"> и настоящего Положения, может быть обжаловано любым участником закупки в порядке, установленном Федеральным </w:t>
      </w:r>
      <w:hyperlink r:id="rId58" w:history="1">
        <w:r>
          <w:rPr>
            <w:color w:val="0000FF"/>
          </w:rPr>
          <w:t>законом</w:t>
        </w:r>
      </w:hyperlink>
      <w:r>
        <w:t>, и признано недействительным по решению контрольного органа в сфере закупок.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5.9. Председатель котировочной комиссии либо лицо, его замещающее: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5.9.1. Осуществляет общее руководство работой котировочной комиссии и обеспечивает выполнение настоящего Положения.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5.9.2. Объявляет заседание правомочным или выносит решение о его переносе из-за отсутствия необходимого количества членов.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5.9.3. Открывает и ведет заседания котировочной комиссии, объявляет перерывы.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5.9.4. В случае необходимости выносит на обсуждение котировочной комиссии вопрос о привлечении к работе экспертов.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5.9.5. Подписывает протоколы, составленные в ходе работы котировочной комиссии.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5.9.6. В случае отсутствия по уважительной причине (командировка, отпуск, болезнь) секретаря котировочной комиссии возлагает исполнение его обязанностей на одного из членов котировочной комиссии;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5.10. Секретарь котировочной комиссии осуществляет подготовку заседаний котировочной комиссии, включая оформление и рассылку необходимых документов, информирование членов котировочной комиссии по всем вопросам, относящимся к их функциям (в том числе извещение лиц, принимающих участие в работе комиссии, о времени и месте проведения заседаний и обеспечение членов комиссии необходимыми материалами).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 xml:space="preserve">5.11. Члены котировочной комиссии, виновные в нарушении законодательства Российской </w:t>
      </w:r>
      <w:r>
        <w:lastRenderedPageBreak/>
        <w:t>Федерации о закупках товаров, работ, услуг для государственных и муниципальных нужд, а также иных нормативных правовых актов Российской Федерации и настоящего Положения, несут дисциплинарную, административную, уголовную ответственность в соответствии с законодательством Российской Федерации.</w:t>
      </w:r>
    </w:p>
    <w:p w:rsidR="00FC6C2E" w:rsidRDefault="00FC6C2E">
      <w:pPr>
        <w:pStyle w:val="ConsPlusNormal"/>
        <w:spacing w:before="220"/>
        <w:ind w:firstLine="540"/>
        <w:jc w:val="both"/>
      </w:pPr>
      <w:r>
        <w:t>5.12. Не реже чем один раз в два года осуществляется ротация членов котировочной комиссии. Такая ротация заключается в замене не менее пятидесяти процентов членов котировочной комиссии в целях недопущения работы в составе комиссии заинтересованных лиц, а также снижения и предотвращения коррупционных рисков и повышения качества осуществления закупок.</w:t>
      </w:r>
    </w:p>
    <w:p w:rsidR="00FC6C2E" w:rsidRDefault="00FC6C2E">
      <w:pPr>
        <w:pStyle w:val="ConsPlusNormal"/>
        <w:jc w:val="both"/>
      </w:pPr>
    </w:p>
    <w:p w:rsidR="00FC6C2E" w:rsidRDefault="00FC6C2E">
      <w:pPr>
        <w:pStyle w:val="ConsPlusNormal"/>
        <w:jc w:val="both"/>
      </w:pPr>
    </w:p>
    <w:p w:rsidR="00FC6C2E" w:rsidRDefault="00FC6C2E">
      <w:pPr>
        <w:pStyle w:val="ConsPlusNormal"/>
        <w:jc w:val="both"/>
      </w:pPr>
    </w:p>
    <w:p w:rsidR="00FC6C2E" w:rsidRDefault="00FC6C2E">
      <w:pPr>
        <w:pStyle w:val="ConsPlusNormal"/>
        <w:jc w:val="both"/>
      </w:pPr>
    </w:p>
    <w:p w:rsidR="00FC6C2E" w:rsidRDefault="00FC6C2E">
      <w:pPr>
        <w:pStyle w:val="ConsPlusNormal"/>
        <w:jc w:val="both"/>
      </w:pPr>
    </w:p>
    <w:p w:rsidR="00FC6C2E" w:rsidRDefault="00FC6C2E">
      <w:pPr>
        <w:pStyle w:val="ConsPlusNormal"/>
        <w:jc w:val="right"/>
        <w:outlineLvl w:val="0"/>
      </w:pPr>
      <w:r>
        <w:t>УТВЕРЖДЕН</w:t>
      </w:r>
    </w:p>
    <w:p w:rsidR="00FC6C2E" w:rsidRDefault="00FC6C2E">
      <w:pPr>
        <w:pStyle w:val="ConsPlusNormal"/>
        <w:jc w:val="right"/>
      </w:pPr>
      <w:r>
        <w:t>приказом комитета</w:t>
      </w:r>
    </w:p>
    <w:p w:rsidR="00FC6C2E" w:rsidRDefault="00FC6C2E">
      <w:pPr>
        <w:pStyle w:val="ConsPlusNormal"/>
        <w:jc w:val="right"/>
      </w:pPr>
      <w:r>
        <w:t>по агропромышленному</w:t>
      </w:r>
    </w:p>
    <w:p w:rsidR="00FC6C2E" w:rsidRDefault="00FC6C2E">
      <w:pPr>
        <w:pStyle w:val="ConsPlusNormal"/>
        <w:jc w:val="right"/>
      </w:pPr>
      <w:r>
        <w:t>и рыбохозяйственному комплексу</w:t>
      </w:r>
    </w:p>
    <w:p w:rsidR="00FC6C2E" w:rsidRDefault="00FC6C2E">
      <w:pPr>
        <w:pStyle w:val="ConsPlusNormal"/>
        <w:jc w:val="right"/>
      </w:pPr>
      <w:r>
        <w:t>Ленинградской области</w:t>
      </w:r>
    </w:p>
    <w:p w:rsidR="00FC6C2E" w:rsidRDefault="00FC6C2E">
      <w:pPr>
        <w:pStyle w:val="ConsPlusNormal"/>
        <w:jc w:val="right"/>
      </w:pPr>
      <w:r>
        <w:t>от 11.03.2014 N 08</w:t>
      </w:r>
    </w:p>
    <w:p w:rsidR="00FC6C2E" w:rsidRDefault="00FC6C2E">
      <w:pPr>
        <w:pStyle w:val="ConsPlusNormal"/>
        <w:jc w:val="right"/>
      </w:pPr>
      <w:r>
        <w:t>(приложение 4)</w:t>
      </w:r>
    </w:p>
    <w:p w:rsidR="00FC6C2E" w:rsidRDefault="00FC6C2E">
      <w:pPr>
        <w:pStyle w:val="ConsPlusNormal"/>
        <w:jc w:val="both"/>
      </w:pPr>
    </w:p>
    <w:p w:rsidR="00FC6C2E" w:rsidRDefault="00FC6C2E">
      <w:pPr>
        <w:pStyle w:val="ConsPlusTitle"/>
        <w:jc w:val="center"/>
      </w:pPr>
      <w:bookmarkStart w:id="8" w:name="P317"/>
      <w:bookmarkEnd w:id="8"/>
      <w:r>
        <w:t>СОСТАВ</w:t>
      </w:r>
    </w:p>
    <w:p w:rsidR="00FC6C2E" w:rsidRDefault="00FC6C2E">
      <w:pPr>
        <w:pStyle w:val="ConsPlusTitle"/>
        <w:jc w:val="center"/>
      </w:pPr>
      <w:r>
        <w:t>КОТИРОВОЧНОЙ КОМИССИИ КОМИТЕТА ПО АГРОПРОМЫШЛЕННОМУ</w:t>
      </w:r>
    </w:p>
    <w:p w:rsidR="00FC6C2E" w:rsidRDefault="00FC6C2E">
      <w:pPr>
        <w:pStyle w:val="ConsPlusTitle"/>
        <w:jc w:val="center"/>
      </w:pPr>
      <w:r>
        <w:t>И РЫБОХОЗЯЙСТВЕННОМУ КОМПЛЕКСУ ЛЕНИНГРАДСКОЙ ОБЛАСТИ</w:t>
      </w:r>
    </w:p>
    <w:p w:rsidR="00FC6C2E" w:rsidRDefault="00FC6C2E">
      <w:pPr>
        <w:pStyle w:val="ConsPlusTitle"/>
        <w:jc w:val="center"/>
      </w:pPr>
      <w:r>
        <w:t>ПО ОПРЕДЕЛЕНИЮ ПОСТАВЩИКОВ (ПОДРЯДЧИКОВ, ИСПОЛНИТЕЛЕЙ)</w:t>
      </w:r>
    </w:p>
    <w:p w:rsidR="00FC6C2E" w:rsidRDefault="00FC6C2E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FC6C2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C6C2E" w:rsidRDefault="00FC6C2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C6C2E" w:rsidRDefault="00FC6C2E">
            <w:pPr>
              <w:pStyle w:val="ConsPlusNormal"/>
              <w:jc w:val="center"/>
            </w:pPr>
            <w:r>
              <w:rPr>
                <w:color w:val="392C69"/>
              </w:rPr>
              <w:t>(в ред. Приказов комитета по агропромышленному и рыбохозяйственному</w:t>
            </w:r>
          </w:p>
          <w:p w:rsidR="00FC6C2E" w:rsidRDefault="00FC6C2E">
            <w:pPr>
              <w:pStyle w:val="ConsPlusNormal"/>
              <w:jc w:val="center"/>
            </w:pPr>
            <w:r>
              <w:rPr>
                <w:color w:val="392C69"/>
              </w:rPr>
              <w:t xml:space="preserve">комплексу Ленинградской области от 27.10.2014 </w:t>
            </w:r>
            <w:hyperlink r:id="rId59" w:history="1">
              <w:r>
                <w:rPr>
                  <w:color w:val="0000FF"/>
                </w:rPr>
                <w:t>N 31</w:t>
              </w:r>
            </w:hyperlink>
            <w:r>
              <w:rPr>
                <w:color w:val="392C69"/>
              </w:rPr>
              <w:t xml:space="preserve">, от 24.03.2015 </w:t>
            </w:r>
            <w:hyperlink r:id="rId60" w:history="1">
              <w:r>
                <w:rPr>
                  <w:color w:val="0000FF"/>
                </w:rPr>
                <w:t>N 08</w:t>
              </w:r>
            </w:hyperlink>
            <w:r>
              <w:rPr>
                <w:color w:val="392C69"/>
              </w:rPr>
              <w:t>,</w:t>
            </w:r>
          </w:p>
          <w:p w:rsidR="00FC6C2E" w:rsidRDefault="00FC6C2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19.04.2018 </w:t>
            </w:r>
            <w:hyperlink r:id="rId61" w:history="1">
              <w:r>
                <w:rPr>
                  <w:color w:val="0000FF"/>
                </w:rPr>
                <w:t>N 7</w:t>
              </w:r>
            </w:hyperlink>
            <w:r>
              <w:rPr>
                <w:color w:val="392C69"/>
              </w:rPr>
              <w:t xml:space="preserve">, от 30.01.2019 </w:t>
            </w:r>
            <w:hyperlink r:id="rId62" w:history="1">
              <w:r>
                <w:rPr>
                  <w:color w:val="0000FF"/>
                </w:rPr>
                <w:t>N 3</w:t>
              </w:r>
            </w:hyperlink>
            <w:r>
              <w:rPr>
                <w:color w:val="392C69"/>
              </w:rPr>
              <w:t xml:space="preserve">, от 14.02.2020 </w:t>
            </w:r>
            <w:hyperlink r:id="rId63" w:history="1">
              <w:r>
                <w:rPr>
                  <w:color w:val="0000FF"/>
                </w:rPr>
                <w:t>N 7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FC6C2E" w:rsidRDefault="00FC6C2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2665"/>
        <w:gridCol w:w="4819"/>
      </w:tblGrid>
      <w:tr w:rsidR="00FC6C2E">
        <w:tc>
          <w:tcPr>
            <w:tcW w:w="1587" w:type="dxa"/>
          </w:tcPr>
          <w:p w:rsidR="00FC6C2E" w:rsidRDefault="00FC6C2E">
            <w:pPr>
              <w:pStyle w:val="ConsPlusNormal"/>
            </w:pPr>
            <w:r>
              <w:t>Председатель</w:t>
            </w:r>
          </w:p>
        </w:tc>
        <w:tc>
          <w:tcPr>
            <w:tcW w:w="2665" w:type="dxa"/>
          </w:tcPr>
          <w:p w:rsidR="00FC6C2E" w:rsidRDefault="00FC6C2E">
            <w:pPr>
              <w:pStyle w:val="ConsPlusNormal"/>
            </w:pPr>
            <w:r>
              <w:t>Сидорович</w:t>
            </w:r>
          </w:p>
          <w:p w:rsidR="00FC6C2E" w:rsidRDefault="00FC6C2E">
            <w:pPr>
              <w:pStyle w:val="ConsPlusNormal"/>
            </w:pPr>
            <w:r>
              <w:t>Марина Геннадьевна</w:t>
            </w:r>
          </w:p>
        </w:tc>
        <w:tc>
          <w:tcPr>
            <w:tcW w:w="4819" w:type="dxa"/>
          </w:tcPr>
          <w:p w:rsidR="00FC6C2E" w:rsidRDefault="00FC6C2E">
            <w:pPr>
              <w:pStyle w:val="ConsPlusNormal"/>
              <w:jc w:val="both"/>
            </w:pPr>
            <w:r>
              <w:t>первый заместитель председателя комитета по агропромышленному и рыбохозяйственному комплексу Ленинградской области</w:t>
            </w:r>
          </w:p>
        </w:tc>
      </w:tr>
      <w:tr w:rsidR="00FC6C2E">
        <w:tc>
          <w:tcPr>
            <w:tcW w:w="1587" w:type="dxa"/>
          </w:tcPr>
          <w:p w:rsidR="00FC6C2E" w:rsidRDefault="00FC6C2E">
            <w:pPr>
              <w:pStyle w:val="ConsPlusNormal"/>
            </w:pPr>
            <w:r>
              <w:t>Заместитель председателя</w:t>
            </w:r>
          </w:p>
        </w:tc>
        <w:tc>
          <w:tcPr>
            <w:tcW w:w="2665" w:type="dxa"/>
          </w:tcPr>
          <w:p w:rsidR="00FC6C2E" w:rsidRDefault="00FC6C2E">
            <w:pPr>
              <w:pStyle w:val="ConsPlusNormal"/>
            </w:pPr>
            <w:r>
              <w:t>Варенов</w:t>
            </w:r>
          </w:p>
          <w:p w:rsidR="00FC6C2E" w:rsidRDefault="00FC6C2E">
            <w:pPr>
              <w:pStyle w:val="ConsPlusNormal"/>
            </w:pPr>
            <w:r>
              <w:t>Александр Валерьевич</w:t>
            </w:r>
          </w:p>
        </w:tc>
        <w:tc>
          <w:tcPr>
            <w:tcW w:w="4819" w:type="dxa"/>
          </w:tcPr>
          <w:p w:rsidR="00FC6C2E" w:rsidRDefault="00FC6C2E">
            <w:pPr>
              <w:pStyle w:val="ConsPlusNormal"/>
              <w:jc w:val="both"/>
            </w:pPr>
            <w:r>
              <w:t>Заместитель председателя комитета по агропромышленному и рыбохозяйственному комплексу Ленинградской области - начальник департамента координации целевых программ, пищевой, перерабатывающей промышленности и рыночной инфраструктуры</w:t>
            </w:r>
          </w:p>
        </w:tc>
      </w:tr>
      <w:tr w:rsidR="00FC6C2E">
        <w:tc>
          <w:tcPr>
            <w:tcW w:w="1587" w:type="dxa"/>
            <w:vMerge w:val="restart"/>
          </w:tcPr>
          <w:p w:rsidR="00FC6C2E" w:rsidRDefault="00FC6C2E">
            <w:pPr>
              <w:pStyle w:val="ConsPlusNormal"/>
            </w:pPr>
            <w:r>
              <w:t>Члены</w:t>
            </w:r>
          </w:p>
        </w:tc>
        <w:tc>
          <w:tcPr>
            <w:tcW w:w="2665" w:type="dxa"/>
          </w:tcPr>
          <w:p w:rsidR="00FC6C2E" w:rsidRDefault="00FC6C2E">
            <w:pPr>
              <w:pStyle w:val="ConsPlusNormal"/>
            </w:pPr>
            <w:r>
              <w:t>Кобяков</w:t>
            </w:r>
          </w:p>
          <w:p w:rsidR="00FC6C2E" w:rsidRDefault="00FC6C2E">
            <w:pPr>
              <w:pStyle w:val="ConsPlusNormal"/>
            </w:pPr>
            <w:r>
              <w:t>Виктор Николаевич</w:t>
            </w:r>
          </w:p>
        </w:tc>
        <w:tc>
          <w:tcPr>
            <w:tcW w:w="4819" w:type="dxa"/>
          </w:tcPr>
          <w:p w:rsidR="00FC6C2E" w:rsidRDefault="00FC6C2E">
            <w:pPr>
              <w:pStyle w:val="ConsPlusNormal"/>
              <w:jc w:val="both"/>
            </w:pPr>
            <w:r>
              <w:t>Начальник отдела развития пищевой, перерабатывающей промышленности и рыночной инфраструктуры</w:t>
            </w:r>
          </w:p>
        </w:tc>
      </w:tr>
      <w:tr w:rsidR="00FC6C2E">
        <w:tc>
          <w:tcPr>
            <w:tcW w:w="1587" w:type="dxa"/>
            <w:vMerge/>
          </w:tcPr>
          <w:p w:rsidR="00FC6C2E" w:rsidRDefault="00FC6C2E"/>
        </w:tc>
        <w:tc>
          <w:tcPr>
            <w:tcW w:w="2665" w:type="dxa"/>
          </w:tcPr>
          <w:p w:rsidR="00FC6C2E" w:rsidRDefault="00FC6C2E">
            <w:pPr>
              <w:pStyle w:val="ConsPlusNormal"/>
            </w:pPr>
            <w:r>
              <w:t>Художилова</w:t>
            </w:r>
          </w:p>
          <w:p w:rsidR="00FC6C2E" w:rsidRDefault="00FC6C2E">
            <w:pPr>
              <w:pStyle w:val="ConsPlusNormal"/>
            </w:pPr>
            <w:r>
              <w:t>Татьяна Ивановна</w:t>
            </w:r>
          </w:p>
        </w:tc>
        <w:tc>
          <w:tcPr>
            <w:tcW w:w="4819" w:type="dxa"/>
          </w:tcPr>
          <w:p w:rsidR="00FC6C2E" w:rsidRDefault="00FC6C2E">
            <w:pPr>
              <w:pStyle w:val="ConsPlusNormal"/>
              <w:jc w:val="both"/>
            </w:pPr>
            <w:r>
              <w:t>Начальник отдела прогноза и экономического мониторинга</w:t>
            </w:r>
          </w:p>
        </w:tc>
      </w:tr>
      <w:tr w:rsidR="00FC6C2E">
        <w:tc>
          <w:tcPr>
            <w:tcW w:w="1587" w:type="dxa"/>
            <w:vMerge/>
          </w:tcPr>
          <w:p w:rsidR="00FC6C2E" w:rsidRDefault="00FC6C2E"/>
        </w:tc>
        <w:tc>
          <w:tcPr>
            <w:tcW w:w="2665" w:type="dxa"/>
          </w:tcPr>
          <w:p w:rsidR="00FC6C2E" w:rsidRDefault="00FC6C2E">
            <w:pPr>
              <w:pStyle w:val="ConsPlusNormal"/>
            </w:pPr>
            <w:r>
              <w:t>Рахматулина</w:t>
            </w:r>
          </w:p>
          <w:p w:rsidR="00FC6C2E" w:rsidRDefault="00FC6C2E">
            <w:pPr>
              <w:pStyle w:val="ConsPlusNormal"/>
            </w:pPr>
            <w:r>
              <w:t>Надежда Расимовна</w:t>
            </w:r>
          </w:p>
        </w:tc>
        <w:tc>
          <w:tcPr>
            <w:tcW w:w="4819" w:type="dxa"/>
          </w:tcPr>
          <w:p w:rsidR="00FC6C2E" w:rsidRDefault="00FC6C2E">
            <w:pPr>
              <w:pStyle w:val="ConsPlusNormal"/>
              <w:jc w:val="both"/>
            </w:pPr>
            <w:r>
              <w:t>Начальник отдела развития животноводства, звероводства и птицеводства</w:t>
            </w:r>
          </w:p>
        </w:tc>
      </w:tr>
      <w:tr w:rsidR="00FC6C2E">
        <w:tc>
          <w:tcPr>
            <w:tcW w:w="1587" w:type="dxa"/>
            <w:vMerge/>
          </w:tcPr>
          <w:p w:rsidR="00FC6C2E" w:rsidRDefault="00FC6C2E"/>
        </w:tc>
        <w:tc>
          <w:tcPr>
            <w:tcW w:w="2665" w:type="dxa"/>
          </w:tcPr>
          <w:p w:rsidR="00FC6C2E" w:rsidRDefault="00FC6C2E">
            <w:pPr>
              <w:pStyle w:val="ConsPlusNormal"/>
            </w:pPr>
            <w:r>
              <w:t>Софьина</w:t>
            </w:r>
          </w:p>
          <w:p w:rsidR="00FC6C2E" w:rsidRDefault="00FC6C2E">
            <w:pPr>
              <w:pStyle w:val="ConsPlusNormal"/>
            </w:pPr>
            <w:r>
              <w:t>Ольга Николаевна</w:t>
            </w:r>
          </w:p>
        </w:tc>
        <w:tc>
          <w:tcPr>
            <w:tcW w:w="4819" w:type="dxa"/>
          </w:tcPr>
          <w:p w:rsidR="00FC6C2E" w:rsidRDefault="00FC6C2E">
            <w:pPr>
              <w:pStyle w:val="ConsPlusNormal"/>
              <w:jc w:val="both"/>
            </w:pPr>
            <w:r>
              <w:t>Начальник отдела финансов и бухгалтерской отчетности</w:t>
            </w:r>
          </w:p>
        </w:tc>
      </w:tr>
      <w:tr w:rsidR="00FC6C2E">
        <w:tc>
          <w:tcPr>
            <w:tcW w:w="1587" w:type="dxa"/>
            <w:vMerge/>
          </w:tcPr>
          <w:p w:rsidR="00FC6C2E" w:rsidRDefault="00FC6C2E"/>
        </w:tc>
        <w:tc>
          <w:tcPr>
            <w:tcW w:w="2665" w:type="dxa"/>
          </w:tcPr>
          <w:p w:rsidR="00FC6C2E" w:rsidRDefault="00FC6C2E">
            <w:pPr>
              <w:pStyle w:val="ConsPlusNormal"/>
            </w:pPr>
            <w:r>
              <w:t>Агапова</w:t>
            </w:r>
          </w:p>
          <w:p w:rsidR="00FC6C2E" w:rsidRDefault="00FC6C2E">
            <w:pPr>
              <w:pStyle w:val="ConsPlusNormal"/>
            </w:pPr>
            <w:r>
              <w:t>Татьяна Александровна</w:t>
            </w:r>
          </w:p>
        </w:tc>
        <w:tc>
          <w:tcPr>
            <w:tcW w:w="4819" w:type="dxa"/>
          </w:tcPr>
          <w:p w:rsidR="00FC6C2E" w:rsidRDefault="00FC6C2E">
            <w:pPr>
              <w:pStyle w:val="ConsPlusNormal"/>
              <w:jc w:val="both"/>
            </w:pPr>
            <w:r>
              <w:t>заместитель председателя комитета по агропромышленному и рыбохозяйственному комплексу Ленинградской области - начальник департамента по развитию сельского хозяйства</w:t>
            </w:r>
          </w:p>
        </w:tc>
      </w:tr>
      <w:tr w:rsidR="00FC6C2E">
        <w:tc>
          <w:tcPr>
            <w:tcW w:w="1587" w:type="dxa"/>
            <w:vMerge/>
          </w:tcPr>
          <w:p w:rsidR="00FC6C2E" w:rsidRDefault="00FC6C2E"/>
        </w:tc>
        <w:tc>
          <w:tcPr>
            <w:tcW w:w="2665" w:type="dxa"/>
          </w:tcPr>
          <w:p w:rsidR="00FC6C2E" w:rsidRDefault="00FC6C2E">
            <w:pPr>
              <w:pStyle w:val="ConsPlusNormal"/>
            </w:pPr>
            <w:r>
              <w:t>Васильева</w:t>
            </w:r>
          </w:p>
          <w:p w:rsidR="00FC6C2E" w:rsidRDefault="00FC6C2E">
            <w:pPr>
              <w:pStyle w:val="ConsPlusNormal"/>
            </w:pPr>
            <w:r>
              <w:t>Екатерина Сергеевна</w:t>
            </w:r>
          </w:p>
        </w:tc>
        <w:tc>
          <w:tcPr>
            <w:tcW w:w="4819" w:type="dxa"/>
          </w:tcPr>
          <w:p w:rsidR="00FC6C2E" w:rsidRDefault="00FC6C2E">
            <w:pPr>
              <w:pStyle w:val="ConsPlusNormal"/>
              <w:jc w:val="both"/>
            </w:pPr>
            <w:r>
              <w:t>начальник отдела развития растениеводства, земледелия и научно-технической политики</w:t>
            </w:r>
          </w:p>
        </w:tc>
      </w:tr>
      <w:tr w:rsidR="00FC6C2E">
        <w:tc>
          <w:tcPr>
            <w:tcW w:w="1587" w:type="dxa"/>
            <w:vMerge/>
          </w:tcPr>
          <w:p w:rsidR="00FC6C2E" w:rsidRDefault="00FC6C2E"/>
        </w:tc>
        <w:tc>
          <w:tcPr>
            <w:tcW w:w="2665" w:type="dxa"/>
          </w:tcPr>
          <w:p w:rsidR="00FC6C2E" w:rsidRDefault="00FC6C2E">
            <w:pPr>
              <w:pStyle w:val="ConsPlusNormal"/>
            </w:pPr>
            <w:r>
              <w:t>Яшина</w:t>
            </w:r>
          </w:p>
          <w:p w:rsidR="00FC6C2E" w:rsidRDefault="00FC6C2E">
            <w:pPr>
              <w:pStyle w:val="ConsPlusNormal"/>
            </w:pPr>
            <w:r>
              <w:t>Александра Леонидовна</w:t>
            </w:r>
          </w:p>
        </w:tc>
        <w:tc>
          <w:tcPr>
            <w:tcW w:w="4819" w:type="dxa"/>
          </w:tcPr>
          <w:p w:rsidR="00FC6C2E" w:rsidRDefault="00FC6C2E">
            <w:pPr>
              <w:pStyle w:val="ConsPlusNormal"/>
              <w:jc w:val="both"/>
            </w:pPr>
            <w:r>
              <w:t>главный специалист по юридическим вопросам</w:t>
            </w:r>
          </w:p>
        </w:tc>
      </w:tr>
      <w:tr w:rsidR="00FC6C2E">
        <w:tc>
          <w:tcPr>
            <w:tcW w:w="1587" w:type="dxa"/>
          </w:tcPr>
          <w:p w:rsidR="00FC6C2E" w:rsidRDefault="00FC6C2E">
            <w:pPr>
              <w:pStyle w:val="ConsPlusNormal"/>
            </w:pPr>
            <w:r>
              <w:t>Секретарь</w:t>
            </w:r>
          </w:p>
        </w:tc>
        <w:tc>
          <w:tcPr>
            <w:tcW w:w="2665" w:type="dxa"/>
          </w:tcPr>
          <w:p w:rsidR="00FC6C2E" w:rsidRDefault="00FC6C2E">
            <w:pPr>
              <w:pStyle w:val="ConsPlusNormal"/>
            </w:pPr>
            <w:r>
              <w:t>Огренич</w:t>
            </w:r>
          </w:p>
          <w:p w:rsidR="00FC6C2E" w:rsidRDefault="00FC6C2E">
            <w:pPr>
              <w:pStyle w:val="ConsPlusNormal"/>
            </w:pPr>
            <w:r>
              <w:t>Ольга Анатольевна</w:t>
            </w:r>
          </w:p>
        </w:tc>
        <w:tc>
          <w:tcPr>
            <w:tcW w:w="4819" w:type="dxa"/>
          </w:tcPr>
          <w:p w:rsidR="00FC6C2E" w:rsidRDefault="00FC6C2E">
            <w:pPr>
              <w:pStyle w:val="ConsPlusNormal"/>
              <w:jc w:val="both"/>
            </w:pPr>
            <w:r>
              <w:t>главный специалист отдела прогноза и экономического мониторинга</w:t>
            </w:r>
          </w:p>
        </w:tc>
      </w:tr>
    </w:tbl>
    <w:p w:rsidR="00FC6C2E" w:rsidRDefault="00FC6C2E">
      <w:pPr>
        <w:pStyle w:val="ConsPlusNormal"/>
        <w:jc w:val="both"/>
      </w:pPr>
    </w:p>
    <w:p w:rsidR="00FC6C2E" w:rsidRDefault="00FC6C2E">
      <w:pPr>
        <w:pStyle w:val="ConsPlusNormal"/>
        <w:jc w:val="both"/>
      </w:pPr>
    </w:p>
    <w:p w:rsidR="00FC6C2E" w:rsidRDefault="00FC6C2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F62BA" w:rsidRDefault="00FC6C2E">
      <w:bookmarkStart w:id="9" w:name="_GoBack"/>
      <w:bookmarkEnd w:id="9"/>
    </w:p>
    <w:sectPr w:rsidR="006F62BA" w:rsidSect="00B101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C2E"/>
    <w:rsid w:val="00143B17"/>
    <w:rsid w:val="00E33DC7"/>
    <w:rsid w:val="00FC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C6C2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C6C2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C6C2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C6C2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C6C2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C6C2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63D6007F472A212D5240FBCD2177BFA1CDA9C6499FFBE2D64A9AC0342D430DB959C117308177055F0FC296BFA6c6N1N" TargetMode="External"/><Relationship Id="rId21" Type="http://schemas.openxmlformats.org/officeDocument/2006/relationships/hyperlink" Target="consultantplus://offline/ref=63D6007F472A212D5240FBCD2177BFA1CDA9C6499FFBE2D64A9AC0342D430DB94BC14F3C80721A590AD7C0EEE034F3015CCA7033A8534C07c7N6N" TargetMode="External"/><Relationship Id="rId34" Type="http://schemas.openxmlformats.org/officeDocument/2006/relationships/hyperlink" Target="consultantplus://offline/ref=63D6007F472A212D5240FBCD2177BFA1CDA9C6499FFBE2D64A9AC0342D430DB959C117308177055F0FC296BFA6c6N1N" TargetMode="External"/><Relationship Id="rId42" Type="http://schemas.openxmlformats.org/officeDocument/2006/relationships/hyperlink" Target="consultantplus://offline/ref=63D6007F472A212D5240E4DC3477BFA1CFA8C74C9FFBE2D64A9AC0342D430DB94BC14F3C80721B5F0DD7C0EEE034F3015CCA7033A8534C07c7N6N" TargetMode="External"/><Relationship Id="rId47" Type="http://schemas.openxmlformats.org/officeDocument/2006/relationships/hyperlink" Target="consultantplus://offline/ref=63D6007F472A212D5240E4DC3477BFA1CCAFC64A9BF5E2D64A9AC0342D430DB94BC14F3C80721B5F0ED7C0EEE034F3015CCA7033A8534C07c7N6N" TargetMode="External"/><Relationship Id="rId50" Type="http://schemas.openxmlformats.org/officeDocument/2006/relationships/hyperlink" Target="consultantplus://offline/ref=63D6007F472A212D5240FBCD2177BFA1CDA9C04494F5E2D64A9AC0342D430DB959C117308177055F0FC296BFA6c6N1N" TargetMode="External"/><Relationship Id="rId55" Type="http://schemas.openxmlformats.org/officeDocument/2006/relationships/hyperlink" Target="consultantplus://offline/ref=63D6007F472A212D5240FBCD2177BFA1CDA9C6499FFBE2D64A9AC0342D430DB959C117308177055F0FC296BFA6c6N1N" TargetMode="External"/><Relationship Id="rId63" Type="http://schemas.openxmlformats.org/officeDocument/2006/relationships/hyperlink" Target="consultantplus://offline/ref=63D6007F472A212D5240E4DC3477BFA1CCAFC64A9BF5E2D64A9AC0342D430DB94BC14F3C80721B5E09D7C0EEE034F3015CCA7033A8534C07c7N6N" TargetMode="External"/><Relationship Id="rId7" Type="http://schemas.openxmlformats.org/officeDocument/2006/relationships/hyperlink" Target="consultantplus://offline/ref=63D6007F472A212D5240E4DC3477BFA1CFA8CC4B95F0E2D64A9AC0342D430DB94BC14F3C80721B5F0DD7C0EEE034F3015CCA7033A8534C07c7N6N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63D6007F472A212D5240FBCD2177BFA1CDA9C6499FFBE2D64A9AC0342D430DB94BC14F3C80721A5D0BD7C0EEE034F3015CCA7033A8534C07c7N6N" TargetMode="External"/><Relationship Id="rId29" Type="http://schemas.openxmlformats.org/officeDocument/2006/relationships/hyperlink" Target="consultantplus://offline/ref=63D6007F472A212D5240FBCD2177BFA1CDA9C6499FFBE2D64A9AC0342D430DB959C117308177055F0FC296BFA6c6N1N" TargetMode="External"/><Relationship Id="rId11" Type="http://schemas.openxmlformats.org/officeDocument/2006/relationships/hyperlink" Target="consultantplus://offline/ref=63D6007F472A212D5240E4DC3477BFA1CCAFC64A9BF5E2D64A9AC0342D430DB94BC14F3C80721B5F0DD7C0EEE034F3015CCA7033A8534C07c7N6N" TargetMode="External"/><Relationship Id="rId24" Type="http://schemas.openxmlformats.org/officeDocument/2006/relationships/hyperlink" Target="consultantplus://offline/ref=63D6007F472A212D5240FBCD2177BFA1CDA9C6499FFBE2D64A9AC0342D430DB94BC14F3C8072185B0CD7C0EEE034F3015CCA7033A8534C07c7N6N" TargetMode="External"/><Relationship Id="rId32" Type="http://schemas.openxmlformats.org/officeDocument/2006/relationships/hyperlink" Target="consultantplus://offline/ref=63D6007F472A212D5240E4DC3477BFA1CFAAC64B9FF3E2D64A9AC0342D430DB94BC14F3C80721B5F00D7C0EEE034F3015CCA7033A8534C07c7N6N" TargetMode="External"/><Relationship Id="rId37" Type="http://schemas.openxmlformats.org/officeDocument/2006/relationships/hyperlink" Target="consultantplus://offline/ref=63D6007F472A212D5240E4DC3477BFA1CFAAC64B9FF3E2D64A9AC0342D430DB94BC14F3C80721B5F00D7C0EEE034F3015CCA7033A8534C07c7N6N" TargetMode="External"/><Relationship Id="rId40" Type="http://schemas.openxmlformats.org/officeDocument/2006/relationships/hyperlink" Target="consultantplus://offline/ref=63D6007F472A212D5240E4DC3477BFA1CFAAC64B9FF3E2D64A9AC0342D430DB94BC14F3C80721B5F00D7C0EEE034F3015CCA7033A8534C07c7N6N" TargetMode="External"/><Relationship Id="rId45" Type="http://schemas.openxmlformats.org/officeDocument/2006/relationships/hyperlink" Target="consultantplus://offline/ref=63D6007F472A212D5240E4DC3477BFA1CFA4CC4B9FF3E2D64A9AC0342D430DB94BC14F3C80721B5F0ED7C0EEE034F3015CCA7033A8534C07c7N6N" TargetMode="External"/><Relationship Id="rId53" Type="http://schemas.openxmlformats.org/officeDocument/2006/relationships/hyperlink" Target="consultantplus://offline/ref=63D6007F472A212D5240FBCD2177BFA1CDA9CD499EF1E2D64A9AC0342D430DB959C117308177055F0FC296BFA6c6N1N" TargetMode="External"/><Relationship Id="rId58" Type="http://schemas.openxmlformats.org/officeDocument/2006/relationships/hyperlink" Target="consultantplus://offline/ref=63D6007F472A212D5240FBCD2177BFA1CDA9C6499FFBE2D64A9AC0342D430DB959C117308177055F0FC296BFA6c6N1N" TargetMode="External"/><Relationship Id="rId5" Type="http://schemas.openxmlformats.org/officeDocument/2006/relationships/hyperlink" Target="http://www.consultant.ru" TargetMode="External"/><Relationship Id="rId61" Type="http://schemas.openxmlformats.org/officeDocument/2006/relationships/hyperlink" Target="consultantplus://offline/ref=63D6007F472A212D5240E4DC3477BFA1CFA4CC4B9FF3E2D64A9AC0342D430DB94BC14F3C80721B5E09D7C0EEE034F3015CCA7033A8534C07c7N6N" TargetMode="External"/><Relationship Id="rId19" Type="http://schemas.openxmlformats.org/officeDocument/2006/relationships/hyperlink" Target="consultantplus://offline/ref=63D6007F472A212D5240FBCD2177BFA1CDA9C6499FFBE2D64A9AC0342D430DB959C117308177055F0FC296BFA6c6N1N" TargetMode="External"/><Relationship Id="rId14" Type="http://schemas.openxmlformats.org/officeDocument/2006/relationships/hyperlink" Target="consultantplus://offline/ref=63D6007F472A212D5240E4DC3477BFA1CFAAC64B9FF3E2D64A9AC0342D430DB94BC14F3C80721B5F0ED7C0EEE034F3015CCA7033A8534C07c7N6N" TargetMode="External"/><Relationship Id="rId22" Type="http://schemas.openxmlformats.org/officeDocument/2006/relationships/hyperlink" Target="consultantplus://offline/ref=63D6007F472A212D5240E4DC3477BFA1CFAAC64B9FF3E2D64A9AC0342D430DB94BC14F3C80721B5E08D7C0EEE034F3015CCA7033A8534C07c7N6N" TargetMode="External"/><Relationship Id="rId27" Type="http://schemas.openxmlformats.org/officeDocument/2006/relationships/hyperlink" Target="consultantplus://offline/ref=63D6007F472A212D5240FBCD2177BFA1CDA9C6499FFBE2D64A9AC0342D430DB94BC14F3C80731A5B0CD7C0EEE034F3015CCA7033A8534C07c7N6N" TargetMode="External"/><Relationship Id="rId30" Type="http://schemas.openxmlformats.org/officeDocument/2006/relationships/hyperlink" Target="consultantplus://offline/ref=63D6007F472A212D5240FBCD2177BFA1CDA9C6499FFBE2D64A9AC0342D430DB959C117308177055F0FC296BFA6c6N1N" TargetMode="External"/><Relationship Id="rId35" Type="http://schemas.openxmlformats.org/officeDocument/2006/relationships/hyperlink" Target="consultantplus://offline/ref=63D6007F472A212D5240E4DC3477BFA1CFAAC64B9FF3E2D64A9AC0342D430DB94BC14F3C80721B5F00D7C0EEE034F3015CCA7033A8534C07c7N6N" TargetMode="External"/><Relationship Id="rId43" Type="http://schemas.openxmlformats.org/officeDocument/2006/relationships/hyperlink" Target="consultantplus://offline/ref=63D6007F472A212D5240E4DC3477BFA1CFA8CC4B95F0E2D64A9AC0342D430DB94BC14F3C80721B5F0DD7C0EEE034F3015CCA7033A8534C07c7N6N" TargetMode="External"/><Relationship Id="rId48" Type="http://schemas.openxmlformats.org/officeDocument/2006/relationships/hyperlink" Target="consultantplus://offline/ref=63D6007F472A212D5240FBCD2177BFA1CDA9C6499FFBE2D64A9AC0342D430DB959C117308177055F0FC296BFA6c6N1N" TargetMode="External"/><Relationship Id="rId56" Type="http://schemas.openxmlformats.org/officeDocument/2006/relationships/hyperlink" Target="consultantplus://offline/ref=63D6007F472A212D5240FBCD2177BFA1CDA9C6499FFBE2D64A9AC0342D430DB959C117308177055F0FC296BFA6c6N1N" TargetMode="External"/><Relationship Id="rId64" Type="http://schemas.openxmlformats.org/officeDocument/2006/relationships/fontTable" Target="fontTable.xml"/><Relationship Id="rId8" Type="http://schemas.openxmlformats.org/officeDocument/2006/relationships/hyperlink" Target="consultantplus://offline/ref=63D6007F472A212D5240E4DC3477BFA1CFAAC64B9FF3E2D64A9AC0342D430DB94BC14F3C80721B5F0DD7C0EEE034F3015CCA7033A8534C07c7N6N" TargetMode="External"/><Relationship Id="rId51" Type="http://schemas.openxmlformats.org/officeDocument/2006/relationships/hyperlink" Target="consultantplus://offline/ref=63D6007F472A212D5240FBCD2177BFA1CDA9C44E9EF7E2D64A9AC0342D430DB959C117308177055F0FC296BFA6c6N1N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63D6007F472A212D5240FBCD2177BFA1CDA9C6499FFBE2D64A9AC0342D430DB94BC14F3C80721F5A0ED7C0EEE034F3015CCA7033A8534C07c7N6N" TargetMode="External"/><Relationship Id="rId17" Type="http://schemas.openxmlformats.org/officeDocument/2006/relationships/hyperlink" Target="consultantplus://offline/ref=63D6007F472A212D5240FBCD2177BFA1CCA5C34897A4B5D41BCFCE31251357A95D8843389E721C410ADC96cBNFN" TargetMode="External"/><Relationship Id="rId25" Type="http://schemas.openxmlformats.org/officeDocument/2006/relationships/hyperlink" Target="consultantplus://offline/ref=63D6007F472A212D5240FBCD2177BFA1CDA9C6499FFBE2D64A9AC0342D430DB959C117308177055F0FC296BFA6c6N1N" TargetMode="External"/><Relationship Id="rId33" Type="http://schemas.openxmlformats.org/officeDocument/2006/relationships/hyperlink" Target="consultantplus://offline/ref=63D6007F472A212D5240FBCD2177BFA1CDA9C6499FFBE2D64A9AC0342D430DB959C117308177055F0FC296BFA6c6N1N" TargetMode="External"/><Relationship Id="rId38" Type="http://schemas.openxmlformats.org/officeDocument/2006/relationships/hyperlink" Target="consultantplus://offline/ref=63D6007F472A212D5240E4DC3477BFA1CFAAC64B9FF3E2D64A9AC0342D430DB94BC14F3C80721B5E09D7C0EEE034F3015CCA7033A8534C07c7N6N" TargetMode="External"/><Relationship Id="rId46" Type="http://schemas.openxmlformats.org/officeDocument/2006/relationships/hyperlink" Target="consultantplus://offline/ref=63D6007F472A212D5240E4DC3477BFA1CCADCC4A9EFBE2D64A9AC0342D430DB94BC14F3C80721B5F0ED7C0EEE034F3015CCA7033A8534C07c7N6N" TargetMode="External"/><Relationship Id="rId59" Type="http://schemas.openxmlformats.org/officeDocument/2006/relationships/hyperlink" Target="consultantplus://offline/ref=63D6007F472A212D5240E4DC3477BFA1CFA8C74C9FFBE2D64A9AC0342D430DB94BC14F3C80721B5F00D7C0EEE034F3015CCA7033A8534C07c7N6N" TargetMode="External"/><Relationship Id="rId20" Type="http://schemas.openxmlformats.org/officeDocument/2006/relationships/hyperlink" Target="consultantplus://offline/ref=63D6007F472A212D5240E4DC3477BFA1CFAAC64B9FF3E2D64A9AC0342D430DB94BC14F3C80721B5F01D7C0EEE034F3015CCA7033A8534C07c7N6N" TargetMode="External"/><Relationship Id="rId41" Type="http://schemas.openxmlformats.org/officeDocument/2006/relationships/hyperlink" Target="consultantplus://offline/ref=63D6007F472A212D5240FBCD2177BFA1CDA9C6499FFBE2D64A9AC0342D430DB959C117308177055F0FC296BFA6c6N1N" TargetMode="External"/><Relationship Id="rId54" Type="http://schemas.openxmlformats.org/officeDocument/2006/relationships/hyperlink" Target="consultantplus://offline/ref=63D6007F472A212D5240FBCD2177BFA1CDA9C6499FFBE2D64A9AC0342D430DB94BC14F3C807212560ED7C0EEE034F3015CCA7033A8534C07c7N6N" TargetMode="External"/><Relationship Id="rId62" Type="http://schemas.openxmlformats.org/officeDocument/2006/relationships/hyperlink" Target="consultantplus://offline/ref=63D6007F472A212D5240E4DC3477BFA1CCADCC4A9EFBE2D64A9AC0342D430DB94BC14F3C80721B5F01D7C0EEE034F3015CCA7033A8534C07c7N6N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63D6007F472A212D5240E4DC3477BFA1CFA8C74C9FFBE2D64A9AC0342D430DB94BC14F3C80721B5F0DD7C0EEE034F3015CCA7033A8534C07c7N6N" TargetMode="External"/><Relationship Id="rId15" Type="http://schemas.openxmlformats.org/officeDocument/2006/relationships/hyperlink" Target="consultantplus://offline/ref=63D6007F472A212D5240E4DC3477BFA1CFAAC64B9FF3E2D64A9AC0342D430DB94BC14F3C80721B5F0FD7C0EEE034F3015CCA7033A8534C07c7N6N" TargetMode="External"/><Relationship Id="rId23" Type="http://schemas.openxmlformats.org/officeDocument/2006/relationships/hyperlink" Target="consultantplus://offline/ref=63D6007F472A212D5240FBCD2177BFA1CDA8C14A9DF5E2D64A9AC0342D430DB959C117308177055F0FC296BFA6c6N1N" TargetMode="External"/><Relationship Id="rId28" Type="http://schemas.openxmlformats.org/officeDocument/2006/relationships/hyperlink" Target="consultantplus://offline/ref=63D6007F472A212D5240FBCD2177BFA1CDA9C6499FFBE2D64A9AC0342D430DB94BC14F3C80731C570AD7C0EEE034F3015CCA7033A8534C07c7N6N" TargetMode="External"/><Relationship Id="rId36" Type="http://schemas.openxmlformats.org/officeDocument/2006/relationships/hyperlink" Target="consultantplus://offline/ref=63D6007F472A212D5240FBCD2177BFA1CDA9C6499FFBE2D64A9AC0342D430DB94BC14F3C8072195608D7C0EEE034F3015CCA7033A8534C07c7N6N" TargetMode="External"/><Relationship Id="rId49" Type="http://schemas.openxmlformats.org/officeDocument/2006/relationships/hyperlink" Target="consultantplus://offline/ref=63D6007F472A212D5240FBCD2177BFA1CDA9C6499FFBE2D64A9AC0342D430DB959C117308177055F0FC296BFA6c6N1N" TargetMode="External"/><Relationship Id="rId57" Type="http://schemas.openxmlformats.org/officeDocument/2006/relationships/hyperlink" Target="consultantplus://offline/ref=63D6007F472A212D5240FBCD2177BFA1CDA9C6499FFBE2D64A9AC0342D430DB959C117308177055F0FC296BFA6c6N1N" TargetMode="External"/><Relationship Id="rId10" Type="http://schemas.openxmlformats.org/officeDocument/2006/relationships/hyperlink" Target="consultantplus://offline/ref=63D6007F472A212D5240E4DC3477BFA1CCADCC4A9EFBE2D64A9AC0342D430DB94BC14F3C80721B5F0DD7C0EEE034F3015CCA7033A8534C07c7N6N" TargetMode="External"/><Relationship Id="rId31" Type="http://schemas.openxmlformats.org/officeDocument/2006/relationships/hyperlink" Target="consultantplus://offline/ref=63D6007F472A212D5240FBCD2177BFA1CDA9C6499FFBE2D64A9AC0342D430DB959C117308177055F0FC296BFA6c6N1N" TargetMode="External"/><Relationship Id="rId44" Type="http://schemas.openxmlformats.org/officeDocument/2006/relationships/hyperlink" Target="consultantplus://offline/ref=63D6007F472A212D5240E4DC3477BFA1CFAAC64B9FF3E2D64A9AC0342D430DB94BC14F3C80721B5E0AD7C0EEE034F3015CCA7033A8534C07c7N6N" TargetMode="External"/><Relationship Id="rId52" Type="http://schemas.openxmlformats.org/officeDocument/2006/relationships/hyperlink" Target="consultantplus://offline/ref=63D6007F472A212D5240FBCD2177BFA1CDA9C6499FFBE2D64A9AC0342D430DB959C117308177055F0FC296BFA6c6N1N" TargetMode="External"/><Relationship Id="rId60" Type="http://schemas.openxmlformats.org/officeDocument/2006/relationships/hyperlink" Target="consultantplus://offline/ref=63D6007F472A212D5240E4DC3477BFA1CFA8CC4B95F0E2D64A9AC0342D430DB94BC14F3C80721B5F0FD7C0EEE034F3015CCA7033A8534C07c7N6N" TargetMode="External"/><Relationship Id="rId6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3D6007F472A212D5240E4DC3477BFA1CFA4CC4B9FF3E2D64A9AC0342D430DB94BC14F3C80721B5F0DD7C0EEE034F3015CCA7033A8534C07c7N6N" TargetMode="External"/><Relationship Id="rId13" Type="http://schemas.openxmlformats.org/officeDocument/2006/relationships/hyperlink" Target="consultantplus://offline/ref=63D6007F472A212D5240FBCD2177BFA1CCADC34F98FAE2D64A9AC0342D430DB959C117308177055F0FC296BFA6c6N1N" TargetMode="External"/><Relationship Id="rId18" Type="http://schemas.openxmlformats.org/officeDocument/2006/relationships/hyperlink" Target="consultantplus://offline/ref=63D6007F472A212D5240FBCD2177BFA1CDA9C6499FFBE2D64A9AC0342D430DB959C117308177055F0FC296BFA6c6N1N" TargetMode="External"/><Relationship Id="rId39" Type="http://schemas.openxmlformats.org/officeDocument/2006/relationships/hyperlink" Target="consultantplus://offline/ref=63D6007F472A212D5240FBCD2177BFA1CDA9C6499FFBE2D64A9AC0342D430DB959C117308177055F0FC296BFA6c6N1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7502</Words>
  <Characters>42764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Леонидовна Первакова</dc:creator>
  <cp:lastModifiedBy>Александра Леонидовна Первакова</cp:lastModifiedBy>
  <cp:revision>1</cp:revision>
  <dcterms:created xsi:type="dcterms:W3CDTF">2020-07-15T13:13:00Z</dcterms:created>
  <dcterms:modified xsi:type="dcterms:W3CDTF">2020-07-15T13:13:00Z</dcterms:modified>
</cp:coreProperties>
</file>