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32" w:rsidRPr="00391D32" w:rsidRDefault="00391D32">
      <w:pPr>
        <w:pStyle w:val="ConsPlusTitle"/>
        <w:jc w:val="center"/>
        <w:outlineLvl w:val="0"/>
        <w:rPr>
          <w:rFonts w:ascii="Times New Roman" w:hAnsi="Times New Roman" w:cs="Times New Roman"/>
        </w:rPr>
      </w:pPr>
      <w:bookmarkStart w:id="0" w:name="_GoBack"/>
      <w:r w:rsidRPr="00391D32">
        <w:rPr>
          <w:rFonts w:ascii="Times New Roman" w:hAnsi="Times New Roman" w:cs="Times New Roman"/>
        </w:rPr>
        <w:t>ПРАВИТЕЛЬСТВО ЛЕНИНГРАДСКОЙ ОБЛАСТИ</w:t>
      </w:r>
    </w:p>
    <w:p w:rsidR="00391D32" w:rsidRPr="00391D32" w:rsidRDefault="00391D32">
      <w:pPr>
        <w:pStyle w:val="ConsPlusTitle"/>
        <w:rPr>
          <w:rFonts w:ascii="Times New Roman" w:hAnsi="Times New Roman" w:cs="Times New Roman"/>
        </w:rPr>
      </w:pP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ПОСТАНОВЛЕНИЕ</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от 27 декабря 2019 г. N 636</w:t>
      </w:r>
    </w:p>
    <w:p w:rsidR="00391D32" w:rsidRPr="00391D32" w:rsidRDefault="00391D32">
      <w:pPr>
        <w:pStyle w:val="ConsPlusTitle"/>
        <w:rPr>
          <w:rFonts w:ascii="Times New Roman" w:hAnsi="Times New Roman" w:cs="Times New Roman"/>
        </w:rPr>
      </w:pP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О ГОСУДАРСТВЕННОЙ ПРОГРАММЕ ЛЕНИНГРАДСКОЙ ОБЛАСТИ</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"КОМПЛЕКСНОЕ РАЗВИТИЕ СЕЛЬСКИХ ТЕРРИТОРИЙ</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ЛЕНИНГРАДСКОЙ ОБЛАСТИ"</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roofErr w:type="gramStart"/>
      <w:r w:rsidRPr="00391D32">
        <w:rPr>
          <w:rFonts w:ascii="Times New Roman" w:hAnsi="Times New Roman" w:cs="Times New Roman"/>
        </w:rPr>
        <w:t xml:space="preserve">В соответствии с </w:t>
      </w:r>
      <w:hyperlink r:id="rId5" w:history="1">
        <w:r w:rsidRPr="00391D32">
          <w:rPr>
            <w:rFonts w:ascii="Times New Roman" w:hAnsi="Times New Roman" w:cs="Times New Roman"/>
            <w:color w:val="0000FF"/>
          </w:rPr>
          <w:t>пунктом 3</w:t>
        </w:r>
      </w:hyperlink>
      <w:r w:rsidRPr="00391D32">
        <w:rPr>
          <w:rFonts w:ascii="Times New Roman" w:hAnsi="Times New Roman" w:cs="Times New Roman"/>
        </w:rPr>
        <w:t xml:space="preserve"> постановления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6" w:history="1">
        <w:r w:rsidRPr="00391D32">
          <w:rPr>
            <w:rFonts w:ascii="Times New Roman" w:hAnsi="Times New Roman" w:cs="Times New Roman"/>
            <w:color w:val="0000FF"/>
          </w:rPr>
          <w:t>постановлением</w:t>
        </w:r>
      </w:hyperlink>
      <w:r w:rsidRPr="00391D32">
        <w:rPr>
          <w:rFonts w:ascii="Times New Roman" w:hAnsi="Times New Roman" w:cs="Times New Roman"/>
        </w:rP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w:t>
      </w:r>
      <w:proofErr w:type="gramEnd"/>
      <w:r w:rsidRPr="00391D32">
        <w:rPr>
          <w:rFonts w:ascii="Times New Roman" w:hAnsi="Times New Roman" w:cs="Times New Roman"/>
        </w:rPr>
        <w:t xml:space="preserve"> Ленинградской области постановляет:</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 xml:space="preserve">1. Утвердить прилагаемую государственную </w:t>
      </w:r>
      <w:hyperlink w:anchor="P30" w:history="1">
        <w:r w:rsidRPr="00391D32">
          <w:rPr>
            <w:rFonts w:ascii="Times New Roman" w:hAnsi="Times New Roman" w:cs="Times New Roman"/>
            <w:color w:val="0000FF"/>
          </w:rPr>
          <w:t>программу</w:t>
        </w:r>
      </w:hyperlink>
      <w:r w:rsidRPr="00391D32">
        <w:rPr>
          <w:rFonts w:ascii="Times New Roman" w:hAnsi="Times New Roman" w:cs="Times New Roman"/>
        </w:rPr>
        <w:t xml:space="preserve"> Ленинградской области "Комплексное развитие сельских территорий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2. Рекомендовать органам местного самоуправления учитывать положения государственной программы Ленинградской области "Комплексное развитие сельских территорий Ленинградской области" при принятии муниципальных программ, направленных на развитие сельских территорий.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3. </w:t>
      </w:r>
      <w:proofErr w:type="gramStart"/>
      <w:r w:rsidRPr="00391D32">
        <w:rPr>
          <w:rFonts w:ascii="Times New Roman" w:hAnsi="Times New Roman" w:cs="Times New Roman"/>
        </w:rPr>
        <w:t>Контроль за</w:t>
      </w:r>
      <w:proofErr w:type="gramEnd"/>
      <w:r w:rsidRPr="00391D32">
        <w:rPr>
          <w:rFonts w:ascii="Times New Roman" w:hAnsi="Times New Roman" w:cs="Times New Roman"/>
        </w:rP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4. Настоящее постановление вступает в силу с 1 января 2020 года.</w:t>
      </w:r>
    </w:p>
    <w:p w:rsidR="00391D32" w:rsidRPr="00391D32" w:rsidRDefault="00391D32">
      <w:pPr>
        <w:pStyle w:val="ConsPlusNormal"/>
        <w:rPr>
          <w:rFonts w:ascii="Times New Roman" w:hAnsi="Times New Roman" w:cs="Times New Roman"/>
        </w:rPr>
      </w:pPr>
    </w:p>
    <w:p w:rsidR="00391D32" w:rsidRPr="00391D32" w:rsidRDefault="00391D32">
      <w:pPr>
        <w:pStyle w:val="ConsPlusNormal"/>
        <w:jc w:val="right"/>
        <w:rPr>
          <w:rFonts w:ascii="Times New Roman" w:hAnsi="Times New Roman" w:cs="Times New Roman"/>
        </w:rPr>
      </w:pPr>
      <w:r w:rsidRPr="00391D32">
        <w:rPr>
          <w:rFonts w:ascii="Times New Roman" w:hAnsi="Times New Roman" w:cs="Times New Roman"/>
        </w:rPr>
        <w:t>Губернатор</w:t>
      </w:r>
    </w:p>
    <w:p w:rsidR="00391D32" w:rsidRPr="00391D32" w:rsidRDefault="00391D32">
      <w:pPr>
        <w:pStyle w:val="ConsPlusNormal"/>
        <w:jc w:val="right"/>
        <w:rPr>
          <w:rFonts w:ascii="Times New Roman" w:hAnsi="Times New Roman" w:cs="Times New Roman"/>
        </w:rPr>
      </w:pPr>
      <w:r w:rsidRPr="00391D32">
        <w:rPr>
          <w:rFonts w:ascii="Times New Roman" w:hAnsi="Times New Roman" w:cs="Times New Roman"/>
        </w:rPr>
        <w:t>Ленинградской области</w:t>
      </w:r>
    </w:p>
    <w:p w:rsidR="00391D32" w:rsidRPr="00391D32" w:rsidRDefault="00391D32">
      <w:pPr>
        <w:pStyle w:val="ConsPlusNormal"/>
        <w:jc w:val="right"/>
        <w:rPr>
          <w:rFonts w:ascii="Times New Roman" w:hAnsi="Times New Roman" w:cs="Times New Roman"/>
        </w:rPr>
      </w:pPr>
      <w:proofErr w:type="spellStart"/>
      <w:r w:rsidRPr="00391D32">
        <w:rPr>
          <w:rFonts w:ascii="Times New Roman" w:hAnsi="Times New Roman" w:cs="Times New Roman"/>
        </w:rPr>
        <w:t>А.Дрозденко</w:t>
      </w:r>
      <w:proofErr w:type="spellEnd"/>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Normal"/>
        <w:rPr>
          <w:rFonts w:ascii="Times New Roman" w:hAnsi="Times New Roman" w:cs="Times New Roman"/>
        </w:rPr>
      </w:pPr>
    </w:p>
    <w:p w:rsidR="00391D32" w:rsidRPr="00391D32" w:rsidRDefault="00391D32">
      <w:pPr>
        <w:pStyle w:val="ConsPlusNormal"/>
        <w:jc w:val="right"/>
        <w:outlineLvl w:val="0"/>
        <w:rPr>
          <w:rFonts w:ascii="Times New Roman" w:hAnsi="Times New Roman" w:cs="Times New Roman"/>
        </w:rPr>
      </w:pPr>
      <w:r w:rsidRPr="00391D32">
        <w:rPr>
          <w:rFonts w:ascii="Times New Roman" w:hAnsi="Times New Roman" w:cs="Times New Roman"/>
        </w:rPr>
        <w:t>УТВЕРЖДЕНА</w:t>
      </w:r>
    </w:p>
    <w:p w:rsidR="00391D32" w:rsidRPr="00391D32" w:rsidRDefault="00391D32">
      <w:pPr>
        <w:pStyle w:val="ConsPlusNormal"/>
        <w:jc w:val="right"/>
        <w:rPr>
          <w:rFonts w:ascii="Times New Roman" w:hAnsi="Times New Roman" w:cs="Times New Roman"/>
        </w:rPr>
      </w:pPr>
      <w:r w:rsidRPr="00391D32">
        <w:rPr>
          <w:rFonts w:ascii="Times New Roman" w:hAnsi="Times New Roman" w:cs="Times New Roman"/>
        </w:rPr>
        <w:t>постановлением Правительства</w:t>
      </w:r>
    </w:p>
    <w:p w:rsidR="00391D32" w:rsidRPr="00391D32" w:rsidRDefault="00391D32">
      <w:pPr>
        <w:pStyle w:val="ConsPlusNormal"/>
        <w:jc w:val="right"/>
        <w:rPr>
          <w:rFonts w:ascii="Times New Roman" w:hAnsi="Times New Roman" w:cs="Times New Roman"/>
        </w:rPr>
      </w:pPr>
      <w:r w:rsidRPr="00391D32">
        <w:rPr>
          <w:rFonts w:ascii="Times New Roman" w:hAnsi="Times New Roman" w:cs="Times New Roman"/>
        </w:rPr>
        <w:t>Ленинградской области</w:t>
      </w:r>
    </w:p>
    <w:p w:rsidR="00391D32" w:rsidRPr="00391D32" w:rsidRDefault="00391D32">
      <w:pPr>
        <w:pStyle w:val="ConsPlusNormal"/>
        <w:jc w:val="right"/>
        <w:rPr>
          <w:rFonts w:ascii="Times New Roman" w:hAnsi="Times New Roman" w:cs="Times New Roman"/>
        </w:rPr>
      </w:pPr>
      <w:r w:rsidRPr="00391D32">
        <w:rPr>
          <w:rFonts w:ascii="Times New Roman" w:hAnsi="Times New Roman" w:cs="Times New Roman"/>
        </w:rPr>
        <w:t>от 27.12.2019 N 636</w:t>
      </w:r>
    </w:p>
    <w:p w:rsidR="00391D32" w:rsidRPr="00391D32" w:rsidRDefault="00391D32">
      <w:pPr>
        <w:pStyle w:val="ConsPlusNormal"/>
        <w:jc w:val="right"/>
        <w:rPr>
          <w:rFonts w:ascii="Times New Roman" w:hAnsi="Times New Roman" w:cs="Times New Roman"/>
        </w:rPr>
      </w:pPr>
      <w:r w:rsidRPr="00391D32">
        <w:rPr>
          <w:rFonts w:ascii="Times New Roman" w:hAnsi="Times New Roman" w:cs="Times New Roman"/>
        </w:rPr>
        <w:t>(приложение)</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rPr>
          <w:rFonts w:ascii="Times New Roman" w:hAnsi="Times New Roman" w:cs="Times New Roman"/>
        </w:rPr>
      </w:pPr>
      <w:bookmarkStart w:id="1" w:name="P30"/>
      <w:bookmarkEnd w:id="1"/>
      <w:r w:rsidRPr="00391D32">
        <w:rPr>
          <w:rFonts w:ascii="Times New Roman" w:hAnsi="Times New Roman" w:cs="Times New Roman"/>
        </w:rPr>
        <w:t>ГОСУДАРСТВЕННАЯ ПРОГРАММА ЛЕНИНГРАДСКОЙ ОБЛАСТИ</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"КОМПЛЕКСНОЕ РАЗВИТИЕ СЕЛЬСКИХ ТЕРРИТОРИЙ</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ЛЕНИНГРАДСКОЙ ОБЛАСТИ"</w:t>
      </w:r>
    </w:p>
    <w:p w:rsidR="00391D32" w:rsidRPr="00391D32" w:rsidRDefault="00391D32">
      <w:pPr>
        <w:pStyle w:val="ConsPlusNormal"/>
        <w:jc w:val="center"/>
        <w:rPr>
          <w:rFonts w:ascii="Times New Roman" w:hAnsi="Times New Roman" w:cs="Times New Roman"/>
        </w:rPr>
      </w:pPr>
    </w:p>
    <w:p w:rsidR="00391D32" w:rsidRPr="00391D32" w:rsidRDefault="00391D32">
      <w:pPr>
        <w:pStyle w:val="ConsPlusTitle"/>
        <w:jc w:val="center"/>
        <w:outlineLvl w:val="1"/>
        <w:rPr>
          <w:rFonts w:ascii="Times New Roman" w:hAnsi="Times New Roman" w:cs="Times New Roman"/>
        </w:rPr>
      </w:pPr>
      <w:r w:rsidRPr="00391D32">
        <w:rPr>
          <w:rFonts w:ascii="Times New Roman" w:hAnsi="Times New Roman" w:cs="Times New Roman"/>
        </w:rPr>
        <w:t>ПАСПОРТ</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государственной программы Ленинградской области</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"Комплексное развитие сельских территорий</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Ленинградской области"</w:t>
      </w:r>
    </w:p>
    <w:p w:rsidR="00391D32" w:rsidRPr="00391D32" w:rsidRDefault="00391D32">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Полное наименование</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Государственная программа Ленинградской области "Комплексное развитие сельских территорий Ленинградской области" (далее - Государственная программа)</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lastRenderedPageBreak/>
              <w:t>Ответственный исполнитель Государственной 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Соисполнитель Государственной программы</w:t>
            </w:r>
          </w:p>
        </w:tc>
        <w:tc>
          <w:tcPr>
            <w:tcW w:w="7030" w:type="dxa"/>
          </w:tcPr>
          <w:p w:rsidR="00391D32" w:rsidRPr="00391D32" w:rsidRDefault="00391D32">
            <w:pPr>
              <w:pStyle w:val="ConsPlusNormal"/>
              <w:jc w:val="both"/>
              <w:rPr>
                <w:rFonts w:ascii="Times New Roman" w:hAnsi="Times New Roman" w:cs="Times New Roman"/>
              </w:rPr>
            </w:pP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Участники Государственной 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строительству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общего и профессионального образования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дорожному хозяйству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здравоохранению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культуре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физической культуре и спорту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жилищно-коммунальному хозяйству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топливно-энергетическому комплексу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Управление ветеринарии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Подпрограммы Государственной 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"Создание условий для обеспечения доступным и комфортным жильем сельского населения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"Развитие рынка труда (кадрового потенциала) на сельских территориях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"Развитие транспортной инфраструктуры и благоустройства сельских территорий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"Современный облик сельских территорий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Цель Государственной 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Сохранение доли сельского населения в общей численности населения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Задачи Государственной 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1. Удовлетворение потребностей сельского населения Ленинградской области в благоустроенном жилье.</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3. 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4. Внедрение комплексного подхода к созданию комфортных условий жизнедеятельности на сельских территориях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Срок реализации Государственной 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2020-2024 годы</w:t>
            </w:r>
          </w:p>
        </w:tc>
      </w:tr>
      <w:tr w:rsidR="00391D32" w:rsidRPr="00391D32">
        <w:tblPrEx>
          <w:tblBorders>
            <w:insideH w:val="nil"/>
          </w:tblBorders>
        </w:tblPrEx>
        <w:tc>
          <w:tcPr>
            <w:tcW w:w="2041" w:type="dxa"/>
            <w:tcBorders>
              <w:bottom w:val="nil"/>
            </w:tcBorders>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Финансовое обеспечение Государственной программы</w:t>
            </w:r>
          </w:p>
        </w:tc>
        <w:tc>
          <w:tcPr>
            <w:tcW w:w="7030" w:type="dxa"/>
            <w:tcBorders>
              <w:bottom w:val="nil"/>
            </w:tcBorders>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Финансовое обеспечение Государственной программы составляет 8705816,048 тыс. рублей, в том числе:</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 год - 2001658,842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2021 год - 2992285,543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2022 год - 1208997,231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2023 год - 1310353,701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lastRenderedPageBreak/>
              <w:t>2024 год - 1192520,731 тыс. рублей</w:t>
            </w:r>
          </w:p>
        </w:tc>
      </w:tr>
      <w:tr w:rsidR="00391D32" w:rsidRPr="00391D32">
        <w:tblPrEx>
          <w:tblBorders>
            <w:insideH w:val="nil"/>
          </w:tblBorders>
        </w:tblPrEx>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lastRenderedPageBreak/>
              <w:t>Ожидаемые результаты реализации Государственной 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Достижение к 2024 году следующих показателей:</w:t>
            </w:r>
          </w:p>
          <w:p w:rsidR="00391D32" w:rsidRPr="00391D32" w:rsidRDefault="00391D32">
            <w:pPr>
              <w:pStyle w:val="ConsPlusNormal"/>
              <w:ind w:firstLine="283"/>
              <w:jc w:val="both"/>
              <w:rPr>
                <w:rFonts w:ascii="Times New Roman" w:hAnsi="Times New Roman" w:cs="Times New Roman"/>
              </w:rPr>
            </w:pPr>
            <w:r w:rsidRPr="00391D32">
              <w:rPr>
                <w:rFonts w:ascii="Times New Roman" w:hAnsi="Times New Roman" w:cs="Times New Roman"/>
              </w:rPr>
              <w:t>увеличение количества граждан (семей), обеспеченных благоустроенным жильем на сельских территориях, до 1828 человек (семей);</w:t>
            </w:r>
          </w:p>
          <w:p w:rsidR="00391D32" w:rsidRPr="00391D32" w:rsidRDefault="00391D32">
            <w:pPr>
              <w:pStyle w:val="ConsPlusNormal"/>
              <w:ind w:firstLine="283"/>
              <w:jc w:val="both"/>
              <w:rPr>
                <w:rFonts w:ascii="Times New Roman" w:hAnsi="Times New Roman" w:cs="Times New Roman"/>
              </w:rPr>
            </w:pPr>
            <w:r w:rsidRPr="00391D32">
              <w:rPr>
                <w:rFonts w:ascii="Times New Roman" w:hAnsi="Times New Roman" w:cs="Times New Roman"/>
              </w:rPr>
              <w:t>сохранение соотношения среднемесячных располагаемых ресурсов сельского и городского домохозяйств на уровне не менее 83 проц. ежегодно;</w:t>
            </w:r>
          </w:p>
          <w:p w:rsidR="00391D32" w:rsidRPr="00391D32" w:rsidRDefault="00391D32">
            <w:pPr>
              <w:pStyle w:val="ConsPlusNormal"/>
              <w:ind w:firstLine="283"/>
              <w:jc w:val="both"/>
              <w:rPr>
                <w:rFonts w:ascii="Times New Roman" w:hAnsi="Times New Roman" w:cs="Times New Roman"/>
              </w:rPr>
            </w:pPr>
            <w:r w:rsidRPr="00391D32">
              <w:rPr>
                <w:rFonts w:ascii="Times New Roman" w:hAnsi="Times New Roman" w:cs="Times New Roman"/>
              </w:rPr>
              <w:t>создание и приведение в нормативное состояние автомобильных дорог и благоустройства сельских территорий;</w:t>
            </w:r>
          </w:p>
          <w:p w:rsidR="00391D32" w:rsidRPr="00391D32" w:rsidRDefault="00391D32">
            <w:pPr>
              <w:pStyle w:val="ConsPlusNormal"/>
              <w:ind w:firstLine="283"/>
              <w:jc w:val="both"/>
              <w:rPr>
                <w:rFonts w:ascii="Times New Roman" w:hAnsi="Times New Roman" w:cs="Times New Roman"/>
              </w:rPr>
            </w:pPr>
            <w:r w:rsidRPr="00391D32">
              <w:rPr>
                <w:rFonts w:ascii="Times New Roman" w:hAnsi="Times New Roman" w:cs="Times New Roman"/>
              </w:rPr>
              <w:t>реализация муниципальными образованиями Ленинградской области проектов комплексного развития сельских территорий - 9 ед. к 2024 году</w:t>
            </w:r>
          </w:p>
        </w:tc>
      </w:tr>
    </w:tbl>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1"/>
        <w:rPr>
          <w:rFonts w:ascii="Times New Roman" w:hAnsi="Times New Roman" w:cs="Times New Roman"/>
        </w:rPr>
      </w:pPr>
      <w:r w:rsidRPr="00391D32">
        <w:rPr>
          <w:rFonts w:ascii="Times New Roman" w:hAnsi="Times New Roman" w:cs="Times New Roman"/>
        </w:rPr>
        <w:t>1. Общая характеристика, основные проблемы и прогноз</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развития сферы реализации Государственной программы</w:t>
      </w:r>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Сельские территории являются стратегическим ресурсом любого субъекта Российской Федерации. Однако отсутствие возможности удовлетворить свои насущные потребности, сложные условия жизни сельского населения и его недостаточная вовлеченность в практики гражданского общества, слабое развитие транспортной инфраструктуры и сре</w:t>
      </w:r>
      <w:proofErr w:type="gramStart"/>
      <w:r w:rsidRPr="00391D32">
        <w:rPr>
          <w:rFonts w:ascii="Times New Roman" w:hAnsi="Times New Roman" w:cs="Times New Roman"/>
        </w:rPr>
        <w:t>дств св</w:t>
      </w:r>
      <w:proofErr w:type="gramEnd"/>
      <w:r w:rsidRPr="00391D32">
        <w:rPr>
          <w:rFonts w:ascii="Times New Roman" w:hAnsi="Times New Roman" w:cs="Times New Roman"/>
        </w:rPr>
        <w:t>язи не позволяют реализовать потенциал сельских территорий в полной мере.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По состоянию на 1 января 2018 года общая численность населения Ленинградской области составила 1 </w:t>
      </w:r>
      <w:proofErr w:type="gramStart"/>
      <w:r w:rsidRPr="00391D32">
        <w:rPr>
          <w:rFonts w:ascii="Times New Roman" w:hAnsi="Times New Roman" w:cs="Times New Roman"/>
        </w:rPr>
        <w:t>млн</w:t>
      </w:r>
      <w:proofErr w:type="gramEnd"/>
      <w:r w:rsidRPr="00391D32">
        <w:rPr>
          <w:rFonts w:ascii="Times New Roman" w:hAnsi="Times New Roman" w:cs="Times New Roman"/>
        </w:rPr>
        <w:t xml:space="preserve"> 847 тыс. человек, в том числе 659,0 тыс. человек сельского населения, проживающего в 17 муниципальных районах, объединяющих, в свою очередь, 199 городских и сельских поселений и административных центров.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Преобладающая часть сельского населения (83,7 проц.) проживает в сельских поселениях с численностью от 2 тыс. человек. В отличие от городских поселений сельские поселения отличаются недостаточно развитой коммуникационной, транспортной и инженерной инфраструктурой, не обладают необходимыми условиями для развития предпринимательства, прежде всего малого бизнеса, не имеют соответствующей современным условиям базы для оказания сельскому населению образовательных, медицинских, жилищно-коммунальных и социально-культурных услуг.</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Сельские территории Ленинградской области характеризуются следующим уровнем социально-экономического развития: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уровень безработицы сельского населения трудоспособного возраста - 3,6 проц.;</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уровень занятости сельского населения трудоспособного возраста - 78,9 проц.;</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уровень обеспеченности сельского населения качественной питьевой водой - 60,1 проц.;</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удельный вес жилищного фонда в сельской местности, оборудованного канализацией, - 44,2 проц.;</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уровень газификации природным и сжиженным газом в сельской местности - 75,2 проц.;</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средний радиус доступности сельскому населению общеобразовательных учреждений - 10-15 км;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средний радиус доступности сельскому населению фельдшерско-акушерских пунктов - 6,4 км;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доля сельского населения, систематически занимающегося физической культурой и спортом, - 28,5 проц.</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lastRenderedPageBreak/>
        <w:t>Основными факторами, сдерживающими развитие сельской местности, являются: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отсутствие единой государственной политики и ведомственная разобщенность в управлении сельскими территориями;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использование узкоотраслевого аграрного подхода к развитию экономики села;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отсутствие понимания необходимости комплексного подхода к развитию сельских территорий в преодолении существующих проблем;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ограниченный доступ жителей сельских территорий к ресурсам жизнеобеспечения </w:t>
      </w:r>
      <w:proofErr w:type="gramStart"/>
      <w:r w:rsidRPr="00391D32">
        <w:rPr>
          <w:rFonts w:ascii="Times New Roman" w:hAnsi="Times New Roman" w:cs="Times New Roman"/>
        </w:rPr>
        <w:t>и(</w:t>
      </w:r>
      <w:proofErr w:type="gramEnd"/>
      <w:r w:rsidRPr="00391D32">
        <w:rPr>
          <w:rFonts w:ascii="Times New Roman" w:hAnsi="Times New Roman" w:cs="Times New Roman"/>
        </w:rPr>
        <w:t>или) неэффективность их использования;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отсутствие должного уровня развития институтов гражданского общества в сельской местности;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слабый уровень диверсификации сельской экономики;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отставание </w:t>
      </w:r>
      <w:proofErr w:type="gramStart"/>
      <w:r w:rsidRPr="00391D32">
        <w:rPr>
          <w:rFonts w:ascii="Times New Roman" w:hAnsi="Times New Roman" w:cs="Times New Roman"/>
        </w:rPr>
        <w:t>уровня жизни значительной части населения сельских территорий</w:t>
      </w:r>
      <w:proofErr w:type="gramEnd"/>
      <w:r w:rsidRPr="00391D32">
        <w:rPr>
          <w:rFonts w:ascii="Times New Roman" w:hAnsi="Times New Roman" w:cs="Times New Roman"/>
        </w:rPr>
        <w:t xml:space="preserve"> от уровня жизни жителей городских поселений и городов;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низкая транспортная связанность центров экономического роста между собой и с другими территориями.</w:t>
      </w:r>
    </w:p>
    <w:p w:rsidR="00391D32" w:rsidRPr="00391D32" w:rsidRDefault="00391D32">
      <w:pPr>
        <w:pStyle w:val="ConsPlusNormal"/>
        <w:spacing w:before="220"/>
        <w:ind w:firstLine="540"/>
        <w:jc w:val="both"/>
        <w:rPr>
          <w:rFonts w:ascii="Times New Roman" w:hAnsi="Times New Roman" w:cs="Times New Roman"/>
        </w:rPr>
      </w:pPr>
      <w:hyperlink r:id="rId7" w:history="1">
        <w:r w:rsidRPr="00391D32">
          <w:rPr>
            <w:rFonts w:ascii="Times New Roman" w:hAnsi="Times New Roman" w:cs="Times New Roman"/>
            <w:color w:val="0000FF"/>
          </w:rPr>
          <w:t>Конституцией</w:t>
        </w:r>
      </w:hyperlink>
      <w:r w:rsidRPr="00391D32">
        <w:rPr>
          <w:rFonts w:ascii="Times New Roman" w:hAnsi="Times New Roman" w:cs="Times New Roman"/>
        </w:rPr>
        <w:t xml:space="preserve"> Российской Федерации определено, что проводимая государством политика должна быть направлена на создание условий, обеспечивающих достойную жизнь и свободное развитие человека. Таким образом, стремление к высокому уровню развития сельских территорий устанавливает необходимость существенного увеличения государственной поддержки в этой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Ленинградской области реализация указанной политики осуществлялась в рамках долгосрочной целевой программы "Социальное развитие села на 2009-2013 годы" и в рамках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(2014-2019 годы).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Инструменты поддержки развития сельских территорий принесли ожидаемый социально-экономический эффект и положительно повлияли на уровень жизни в сельской местности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За период 2009-2018 годов в рамках программных мероприятий достигнуты следующие результаты: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улучшили свои жилищные условия 1408 сельских семей, в том числе 619 молодых семей и молодых специалистов;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введено в эксплуатацию 35 объектов здравоохранения, в том числе 33 фельдшерско-акушерских пункта;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построено 15 универсальных спортивных площадок;</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ежегодно выполняются работы по капитальному ремонту более 30 домов культуры;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построено и реконструировано семь сельских объектов культуры;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проложено 267 км газовых сетей и более 59 км сетей водоснабжения;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реализовано 28 проектов </w:t>
      </w:r>
      <w:proofErr w:type="spellStart"/>
      <w:r w:rsidRPr="00391D32">
        <w:rPr>
          <w:rFonts w:ascii="Times New Roman" w:hAnsi="Times New Roman" w:cs="Times New Roman"/>
        </w:rPr>
        <w:t>грантовой</w:t>
      </w:r>
      <w:proofErr w:type="spellEnd"/>
      <w:r w:rsidRPr="00391D32">
        <w:rPr>
          <w:rFonts w:ascii="Times New Roman" w:hAnsi="Times New Roman" w:cs="Times New Roman"/>
        </w:rPr>
        <w:t xml:space="preserve"> поддержки местных инициатив граждан, проживающих в сельской местности;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lastRenderedPageBreak/>
        <w:t>отремонтировано более 170,0 км дорог к объектам предприятий агропромышленного комплекса (далее - АПК).</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Государственной программы планируется продолжить работу по выработке эффективной государственной политики, направленной на решение задач по развитию сельских территорий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Динамика развития сельских территорий Ленинградской области формируется под воздействием различных факторов. Так, существующие различия по уровню социально-экономического развития между сельскими и городскими территориями будут являться основной причиной дальнейшей миграции сельского населения.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Вместе с тем решение задач, предусмотренных Государственной программой, позволит замедлить указанную тенденцию, а также обеспечит сохранение численности сельского населения и повысит уровень его благосостояния.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Кроме того, в Государственной программе учтены географические и исторические особенности формирования отдельных городов и городских поселений Ленинградской области с численностью населения, не превышающей 30,0 тыс. человек, приравненных к сельской местности, в отношении которых предусмотрены меры государственной поддержки.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прогнозный период наметятся следующие значимые тенденции: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стабилизация численности населения, проживающего на сельских территориях;</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повышение уровня благосостояния сельского населения;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повышение уровня занятости сельского населения;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развитие малого предпринимательства, диверсификация сельской экономики;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снижение уровня бедности сельского населения;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ускоренное развитие социальной, инженерной и коммунальной инфраструктуры на сельских территориях, что позволит обеспечить достижение комфортности проживания на сельских территориях до городского уровня;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улучшение экологической ситуации.</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1"/>
        <w:rPr>
          <w:rFonts w:ascii="Times New Roman" w:hAnsi="Times New Roman" w:cs="Times New Roman"/>
        </w:rPr>
      </w:pPr>
      <w:r w:rsidRPr="00391D32">
        <w:rPr>
          <w:rFonts w:ascii="Times New Roman" w:hAnsi="Times New Roman" w:cs="Times New Roman"/>
        </w:rPr>
        <w:t>2. Приоритеты и цели государственной политики в сфере</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реализации Государственной программы</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roofErr w:type="gramStart"/>
      <w:r w:rsidRPr="00391D32">
        <w:rPr>
          <w:rFonts w:ascii="Times New Roman" w:hAnsi="Times New Roman" w:cs="Times New Roman"/>
        </w:rPr>
        <w:t xml:space="preserve">Формирование единой государственной политики в отношении сельских территорий на долгосрочный период заявлено в </w:t>
      </w:r>
      <w:hyperlink r:id="rId8" w:history="1">
        <w:r w:rsidRPr="00391D32">
          <w:rPr>
            <w:rFonts w:ascii="Times New Roman" w:hAnsi="Times New Roman" w:cs="Times New Roman"/>
            <w:color w:val="0000FF"/>
          </w:rPr>
          <w:t>Концепции</w:t>
        </w:r>
      </w:hyperlink>
      <w:r w:rsidRPr="00391D32">
        <w:rPr>
          <w:rFonts w:ascii="Times New Roman" w:hAnsi="Times New Roman" w:cs="Times New Roman"/>
        </w:rPr>
        <w:t xml:space="preserve"> устойчивого развития сельских территорий Российской Федерации на период до 2020 года (утверждена распоряжением Правительства Российской Федерации от 30 ноября 2010 года N 2136-р) и в </w:t>
      </w:r>
      <w:hyperlink r:id="rId9" w:history="1">
        <w:r w:rsidRPr="00391D32">
          <w:rPr>
            <w:rFonts w:ascii="Times New Roman" w:hAnsi="Times New Roman" w:cs="Times New Roman"/>
            <w:color w:val="0000FF"/>
          </w:rPr>
          <w:t>Стратегии</w:t>
        </w:r>
      </w:hyperlink>
      <w:r w:rsidRPr="00391D32">
        <w:rPr>
          <w:rFonts w:ascii="Times New Roman" w:hAnsi="Times New Roman" w:cs="Times New Roman"/>
        </w:rPr>
        <w:t xml:space="preserve"> устойчивого развития сельских территорий Российской Федерации на период до 2030 года (утверждена распоряжением Правительства Российской Федерации от 2 февраля 2015</w:t>
      </w:r>
      <w:proofErr w:type="gramEnd"/>
      <w:r w:rsidRPr="00391D32">
        <w:rPr>
          <w:rFonts w:ascii="Times New Roman" w:hAnsi="Times New Roman" w:cs="Times New Roman"/>
        </w:rPr>
        <w:t xml:space="preserve"> года N 151-р).</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Указанные стратегические документы направлены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Pr="00391D32">
        <w:rPr>
          <w:rFonts w:ascii="Times New Roman" w:hAnsi="Times New Roman" w:cs="Times New Roman"/>
        </w:rPr>
        <w:t>территорий</w:t>
      </w:r>
      <w:proofErr w:type="gramEnd"/>
      <w:r w:rsidRPr="00391D32">
        <w:rPr>
          <w:rFonts w:ascii="Times New Roman" w:hAnsi="Times New Roman" w:cs="Times New Roman"/>
        </w:rPr>
        <w:t xml:space="preserve"> и обеспечит выполнение ими общенациональных функций - производственной, демографической, </w:t>
      </w:r>
      <w:proofErr w:type="spellStart"/>
      <w:r w:rsidRPr="00391D32">
        <w:rPr>
          <w:rFonts w:ascii="Times New Roman" w:hAnsi="Times New Roman" w:cs="Times New Roman"/>
        </w:rPr>
        <w:t>трудоресурсной</w:t>
      </w:r>
      <w:proofErr w:type="spellEnd"/>
      <w:r w:rsidRPr="00391D32">
        <w:rPr>
          <w:rFonts w:ascii="Times New Roman" w:hAnsi="Times New Roman" w:cs="Times New Roman"/>
        </w:rPr>
        <w:t>, пространственно-коммуникационной, сохранения историко-культурных основ идентичности народов страны, поддержания социального контроля и освоенности сельских территорий.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В целях реализации положений указанных документов </w:t>
      </w:r>
      <w:hyperlink r:id="rId10" w:history="1">
        <w:r w:rsidRPr="00391D32">
          <w:rPr>
            <w:rFonts w:ascii="Times New Roman" w:hAnsi="Times New Roman" w:cs="Times New Roman"/>
            <w:color w:val="0000FF"/>
          </w:rPr>
          <w:t>распоряжением</w:t>
        </w:r>
      </w:hyperlink>
      <w:r w:rsidRPr="00391D32">
        <w:rPr>
          <w:rFonts w:ascii="Times New Roman" w:hAnsi="Times New Roman" w:cs="Times New Roman"/>
        </w:rPr>
        <w:t xml:space="preserve"> Губернатора Ленинградской области от 28 ноября 2011 года N 559-рг утверждена Концепция устойчивого </w:t>
      </w:r>
      <w:r w:rsidRPr="00391D32">
        <w:rPr>
          <w:rFonts w:ascii="Times New Roman" w:hAnsi="Times New Roman" w:cs="Times New Roman"/>
        </w:rPr>
        <w:lastRenderedPageBreak/>
        <w:t>развития сельских территорий Ленинградской области на период до 2020 года.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Дополнительно приоритеты государственной политики в сфере реализации государственной программы определены следующими правовыми актами: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Федеральным </w:t>
      </w:r>
      <w:hyperlink r:id="rId11" w:history="1">
        <w:r w:rsidRPr="00391D32">
          <w:rPr>
            <w:rFonts w:ascii="Times New Roman" w:hAnsi="Times New Roman" w:cs="Times New Roman"/>
            <w:color w:val="0000FF"/>
          </w:rPr>
          <w:t>законом</w:t>
        </w:r>
      </w:hyperlink>
      <w:r w:rsidRPr="00391D32">
        <w:rPr>
          <w:rFonts w:ascii="Times New Roman" w:hAnsi="Times New Roman" w:cs="Times New Roman"/>
        </w:rPr>
        <w:t xml:space="preserve"> от 29 декабря 2006 года N 264-ФЗ "О развитии сельского хозяйства";</w:t>
      </w:r>
    </w:p>
    <w:p w:rsidR="00391D32" w:rsidRPr="00391D32" w:rsidRDefault="00391D32">
      <w:pPr>
        <w:pStyle w:val="ConsPlusNormal"/>
        <w:spacing w:before="220"/>
        <w:ind w:firstLine="540"/>
        <w:jc w:val="both"/>
        <w:rPr>
          <w:rFonts w:ascii="Times New Roman" w:hAnsi="Times New Roman" w:cs="Times New Roman"/>
        </w:rPr>
      </w:pPr>
      <w:hyperlink r:id="rId12" w:history="1">
        <w:r w:rsidRPr="00391D32">
          <w:rPr>
            <w:rFonts w:ascii="Times New Roman" w:hAnsi="Times New Roman" w:cs="Times New Roman"/>
            <w:color w:val="0000FF"/>
          </w:rPr>
          <w:t>постановлением</w:t>
        </w:r>
      </w:hyperlink>
      <w:r w:rsidRPr="00391D32">
        <w:rPr>
          <w:rFonts w:ascii="Times New Roman" w:hAnsi="Times New Roman" w:cs="Times New Roman"/>
        </w:rPr>
        <w:t xml:space="preserve">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391D32" w:rsidRPr="00391D32" w:rsidRDefault="00391D32">
      <w:pPr>
        <w:pStyle w:val="ConsPlusNormal"/>
        <w:spacing w:before="220"/>
        <w:ind w:firstLine="540"/>
        <w:jc w:val="both"/>
        <w:rPr>
          <w:rFonts w:ascii="Times New Roman" w:hAnsi="Times New Roman" w:cs="Times New Roman"/>
        </w:rPr>
      </w:pPr>
      <w:hyperlink r:id="rId13" w:history="1">
        <w:r w:rsidRPr="00391D32">
          <w:rPr>
            <w:rFonts w:ascii="Times New Roman" w:hAnsi="Times New Roman" w:cs="Times New Roman"/>
            <w:color w:val="0000FF"/>
          </w:rPr>
          <w:t>Указом</w:t>
        </w:r>
      </w:hyperlink>
      <w:r w:rsidRPr="00391D32">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91D32" w:rsidRPr="00391D32" w:rsidRDefault="00391D32">
      <w:pPr>
        <w:pStyle w:val="ConsPlusNormal"/>
        <w:spacing w:before="220"/>
        <w:ind w:firstLine="540"/>
        <w:jc w:val="both"/>
        <w:rPr>
          <w:rFonts w:ascii="Times New Roman" w:hAnsi="Times New Roman" w:cs="Times New Roman"/>
        </w:rPr>
      </w:pPr>
      <w:hyperlink r:id="rId14" w:history="1">
        <w:r w:rsidRPr="00391D32">
          <w:rPr>
            <w:rFonts w:ascii="Times New Roman" w:hAnsi="Times New Roman" w:cs="Times New Roman"/>
            <w:color w:val="0000FF"/>
          </w:rPr>
          <w:t>распоряжением</w:t>
        </w:r>
      </w:hyperlink>
      <w:r w:rsidRPr="00391D32">
        <w:rPr>
          <w:rFonts w:ascii="Times New Roman" w:hAnsi="Times New Roman" w:cs="Times New Roman"/>
        </w:rPr>
        <w:t xml:space="preserve"> Правительства Российской Федерации от 13 февраля 2019 года N 207-р "Об утверждении Стратегии пространственного развития Российской Федерации на период до 2025 года".</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 xml:space="preserve">Основные цели и задачи долгосрочного развития сельских территорий Ленинградской области определены </w:t>
      </w:r>
      <w:hyperlink r:id="rId15" w:history="1">
        <w:r w:rsidRPr="00391D32">
          <w:rPr>
            <w:rFonts w:ascii="Times New Roman" w:hAnsi="Times New Roman" w:cs="Times New Roman"/>
            <w:color w:val="0000FF"/>
          </w:rPr>
          <w:t>Стратегией</w:t>
        </w:r>
      </w:hyperlink>
      <w:r w:rsidRPr="00391D32">
        <w:rPr>
          <w:rFonts w:ascii="Times New Roman" w:hAnsi="Times New Roman" w:cs="Times New Roman"/>
        </w:rP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 в рамках проектных инициатив "Профессиональное образование", "Продовольственная безопасность", "Здоровье населения", "Комфортные поселения".</w:t>
      </w:r>
      <w:proofErr w:type="gramEnd"/>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Целью проектной инициативы "Профессиональное образование" является обеспечение квалифицированными кадрами устойчивого развития экономики региона на основе непрерывного профессионального образования.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Целями проектной инициативы "Продовольственная безопасность" являются замещение импортной продукции АПК на потребительском рынке Ленинградской области, Санкт-Петербурга и других регионов страны; вхождение Ленинградской области в 15 ведущих регионов России по объему производства сельскохозяйственной продукции.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Целью проектной инициативы "Здоровье населения" является сохранение здоровья населения Ленинградской области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Результатом реализации проектной инициативы "Комфортные поселения" станет создание удобных мест проживания в Ленинградской области в непосредственной близости от мест приложения труда.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Целями проектной инициативы "Комфортные поселения" являются: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повышение качества среды проживания в городских и сельских поселениях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рост инвестиционной привлекательности отдельных территорий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Задачами проектной инициативы "Комфортные поселения" являются: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формирование нового облика населенных пунктов Ленинградской области за счет реализации комплекса проектов по благоустройству;</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создание (реконструкция) промышленных, транспортно-логистических, рекреационных, торговых и иных комплексов и объектов в поселениях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lastRenderedPageBreak/>
        <w:t>повышение привлекательности населенных пунктов для квалифицированных кадров;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создание новых рабочих мест, в том числе в сфере услуг.</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состав комплексных проектов проектной инициативы "Комфортные поселения", направленных на повышение качества среды проживания, входит направление "Комфортные сельские поселения".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Целью проектного направления "Комфортные сельские поселения" является сохранение сельских поселений и улучшение условий жизни граждан, проживающих в сельской местности. В рамках реализации проектного направления "Комфортные сельские поселения" планируются: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реализация на территориях перспективных сельских населенных пунктов крупных инвестиционных проектов в агропромышленном комплексе;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развитие и поддержка экотуризма (</w:t>
      </w:r>
      <w:proofErr w:type="spellStart"/>
      <w:r w:rsidRPr="00391D32">
        <w:rPr>
          <w:rFonts w:ascii="Times New Roman" w:hAnsi="Times New Roman" w:cs="Times New Roman"/>
        </w:rPr>
        <w:t>агротуризма</w:t>
      </w:r>
      <w:proofErr w:type="spellEnd"/>
      <w:r w:rsidRPr="00391D32">
        <w:rPr>
          <w:rFonts w:ascii="Times New Roman" w:hAnsi="Times New Roman" w:cs="Times New Roman"/>
        </w:rPr>
        <w:t>);</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расширение программ </w:t>
      </w:r>
      <w:proofErr w:type="spellStart"/>
      <w:r w:rsidRPr="00391D32">
        <w:rPr>
          <w:rFonts w:ascii="Times New Roman" w:hAnsi="Times New Roman" w:cs="Times New Roman"/>
        </w:rPr>
        <w:t>самозанятости</w:t>
      </w:r>
      <w:proofErr w:type="spellEnd"/>
      <w:r w:rsidRPr="00391D32">
        <w:rPr>
          <w:rFonts w:ascii="Times New Roman" w:hAnsi="Times New Roman" w:cs="Times New Roman"/>
        </w:rPr>
        <w:t xml:space="preserve"> сельского населения и форм поддержки малого бизнеса на селе;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расширение площадей используемых земель </w:t>
      </w:r>
      <w:proofErr w:type="spellStart"/>
      <w:r w:rsidRPr="00391D32">
        <w:rPr>
          <w:rFonts w:ascii="Times New Roman" w:hAnsi="Times New Roman" w:cs="Times New Roman"/>
        </w:rPr>
        <w:t>сельхозназначения</w:t>
      </w:r>
      <w:proofErr w:type="spellEnd"/>
      <w:r w:rsidRPr="00391D32">
        <w:rPr>
          <w:rFonts w:ascii="Times New Roman" w:hAnsi="Times New Roman" w:cs="Times New Roman"/>
        </w:rPr>
        <w:t>, в том числе частных сельхозугодий;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строительство и модернизация социальных объектов в сельских поселениях;</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инфраструктурное обеспечение села, в том числе увеличение доли автомобильных дорог с твердым покрытием;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развитие жилищного строительства в сельской местности;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пересмотр принципов территориального планирования с учетом рационального размещения промышленных и инфраструктурных объектов на землях </w:t>
      </w:r>
      <w:proofErr w:type="spellStart"/>
      <w:r w:rsidRPr="00391D32">
        <w:rPr>
          <w:rFonts w:ascii="Times New Roman" w:hAnsi="Times New Roman" w:cs="Times New Roman"/>
        </w:rPr>
        <w:t>сельхозназначения</w:t>
      </w:r>
      <w:proofErr w:type="spellEnd"/>
      <w:r w:rsidRPr="00391D32">
        <w:rPr>
          <w:rFonts w:ascii="Times New Roman" w:hAnsi="Times New Roman" w:cs="Times New Roman"/>
        </w:rPr>
        <w:t>;</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поддержка межмуниципальных проектов кооперации отдельных сельских населенных пунктов.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Цели, задачи и направления реализации Государственной программы в полной мере соответствуют приоритетам и целям государственной политики.</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1"/>
        <w:rPr>
          <w:rFonts w:ascii="Times New Roman" w:hAnsi="Times New Roman" w:cs="Times New Roman"/>
        </w:rPr>
      </w:pPr>
      <w:r w:rsidRPr="00391D32">
        <w:rPr>
          <w:rFonts w:ascii="Times New Roman" w:hAnsi="Times New Roman" w:cs="Times New Roman"/>
        </w:rPr>
        <w:t>3. Цель, задачи и ожидаемые результаты</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Государственной программы</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Согласно Стратегии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региона.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соответствии с приоритетами Стратегии в основе улучшения качества жизни населения лежит решение комплекса задач, направленных на повышение благоустройства поселений, создание привлекательных условий для жизни людей, повышение инвестиционной привлекательности населенных пунктов.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Учитывая специфику организации жизни в сельской местности, в создании предпосылок для достижения результатов Стратегии особую роль играет создание благоприятных инфраструктурных условий и комфортных условий жизнедеятельности на сельских территориях.</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Эффектом реализации указанных мероприятий станет сохранение сельских поселений, улучшение условий жизни граждан, проживающих на сельских территориях, повышение уровня благосостояния населения, уменьшение оттока населения с сельских территорий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lastRenderedPageBreak/>
        <w:t>В этой связи стратегической целью (с учетом указанных приоритетов государственной политики) реализации настоящей государственной программы является сохранение доли сельского населения в общей численности населения Ленинградской области.</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проектным инициативам "Профессиональное образование", "Продовольственная безопасность", "Здоровье населения", "Комфортные поселения", утвержденным </w:t>
      </w:r>
      <w:hyperlink r:id="rId16" w:history="1">
        <w:r w:rsidRPr="00391D32">
          <w:rPr>
            <w:rFonts w:ascii="Times New Roman" w:hAnsi="Times New Roman" w:cs="Times New Roman"/>
            <w:color w:val="0000FF"/>
          </w:rPr>
          <w:t>постановлением</w:t>
        </w:r>
      </w:hyperlink>
      <w:r w:rsidRPr="00391D32">
        <w:rPr>
          <w:rFonts w:ascii="Times New Roman" w:hAnsi="Times New Roman" w:cs="Times New Roman"/>
        </w:rP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 План).</w:t>
      </w:r>
      <w:proofErr w:type="gramEnd"/>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Достижение целей Государственной программы обеспечивается путем решения следующих задач:</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удовлетворения потребностей сельского населения Ленинградской области в благоустроенном жилье;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создания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расширения сети автомобильных дорог с твердым покрытием и обеспечения улучшения санитарного и эстетического состояния сельских территорий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внедрения комплексного подхода к созданию комфортных условий жизнедеятельности на сельских территориях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Ожидаемыми результатами реализации Государственной программы являются: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увеличение количества граждан (семей), обеспеченных благоустроенным жильем на сельских территориях, до 1955 человек (семей);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сохранение соотношения среднемесячных располагаемых ресурсов сельского и городского домохозяйств на уровне не менее 83 проц. ежегодно;</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создание и приведение в нормативное состояние автомобильных дорог и благоустройства сельских территорий;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реализация муниципальными образованиями Ленинградской области проектов комплексного развития сельских территорий - 45 ед. к 2024 году.</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В целях реализации государственной </w:t>
      </w:r>
      <w:hyperlink r:id="rId17" w:history="1">
        <w:r w:rsidRPr="00391D32">
          <w:rPr>
            <w:rFonts w:ascii="Times New Roman" w:hAnsi="Times New Roman" w:cs="Times New Roman"/>
            <w:color w:val="0000FF"/>
          </w:rPr>
          <w:t>программы</w:t>
        </w:r>
      </w:hyperlink>
      <w:r w:rsidRPr="00391D32">
        <w:rPr>
          <w:rFonts w:ascii="Times New Roman" w:hAnsi="Times New Roman" w:cs="Times New Roman"/>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и Государственной программы утверждаются:</w:t>
      </w:r>
    </w:p>
    <w:p w:rsidR="00391D32" w:rsidRPr="00391D32" w:rsidRDefault="00391D32">
      <w:pPr>
        <w:pStyle w:val="ConsPlusNormal"/>
        <w:spacing w:before="220"/>
        <w:ind w:firstLine="540"/>
        <w:jc w:val="both"/>
        <w:rPr>
          <w:rFonts w:ascii="Times New Roman" w:hAnsi="Times New Roman" w:cs="Times New Roman"/>
        </w:rPr>
      </w:pPr>
      <w:hyperlink r:id="rId18" w:history="1">
        <w:proofErr w:type="gramStart"/>
        <w:r w:rsidRPr="00391D32">
          <w:rPr>
            <w:rFonts w:ascii="Times New Roman" w:hAnsi="Times New Roman" w:cs="Times New Roman"/>
            <w:color w:val="0000FF"/>
          </w:rPr>
          <w:t>Перечень</w:t>
        </w:r>
      </w:hyperlink>
      <w:r w:rsidRPr="00391D32">
        <w:rPr>
          <w:rFonts w:ascii="Times New Roman" w:hAnsi="Times New Roman" w:cs="Times New Roman"/>
        </w:rPr>
        <w:t xml:space="preserve"> сельских населенных пунктов и рабочих поселков, входящих в состав городских поселений Ленинградской области, предусмотренный </w:t>
      </w:r>
      <w:hyperlink r:id="rId19"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r:id="rId20"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w:t>
      </w:r>
      <w:proofErr w:type="gramEnd"/>
      <w:r w:rsidRPr="00391D32">
        <w:rPr>
          <w:rFonts w:ascii="Times New Roman" w:hAnsi="Times New Roman" w:cs="Times New Roman"/>
        </w:rPr>
        <w:t xml:space="preserve"> </w:t>
      </w:r>
      <w:proofErr w:type="gramStart"/>
      <w:r w:rsidRPr="00391D32">
        <w:rPr>
          <w:rFonts w:ascii="Times New Roman" w:hAnsi="Times New Roman" w:cs="Times New Roman"/>
        </w:rPr>
        <w:t xml:space="preserve">жилья, предоставляемого по договору найма жилого помещения, </w:t>
      </w:r>
      <w:hyperlink r:id="rId21"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w:t>
      </w:r>
      <w:hyperlink r:id="rId22"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roofErr w:type="gramEnd"/>
      <w:r w:rsidRPr="00391D32">
        <w:rPr>
          <w:rFonts w:ascii="Times New Roman" w:hAnsi="Times New Roman" w:cs="Times New Roman"/>
        </w:rPr>
        <w:t xml:space="preserve">, </w:t>
      </w:r>
      <w:hyperlink r:id="rId23" w:history="1">
        <w:proofErr w:type="gramStart"/>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реализацию мероприятий </w:t>
      </w:r>
      <w:r w:rsidRPr="00391D32">
        <w:rPr>
          <w:rFonts w:ascii="Times New Roman" w:hAnsi="Times New Roman" w:cs="Times New Roman"/>
        </w:rPr>
        <w:lastRenderedPageBreak/>
        <w:t xml:space="preserve">по благоустройству сельских территорий, </w:t>
      </w:r>
      <w:hyperlink r:id="rId24"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w:t>
      </w:r>
      <w:hyperlink r:id="rId25"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w:t>
      </w:r>
      <w:hyperlink r:id="rId26"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w:t>
      </w:r>
      <w:proofErr w:type="gramEnd"/>
      <w:r w:rsidRPr="00391D32">
        <w:rPr>
          <w:rFonts w:ascii="Times New Roman" w:hAnsi="Times New Roman" w:cs="Times New Roman"/>
        </w:rPr>
        <w:t xml:space="preserve"> </w:t>
      </w:r>
      <w:proofErr w:type="gramStart"/>
      <w:r w:rsidRPr="00391D32">
        <w:rPr>
          <w:rFonts w:ascii="Times New Roman" w:hAnsi="Times New Roman" w:cs="Times New Roman"/>
        </w:rPr>
        <w:t xml:space="preserve">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27"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roofErr w:type="gramEnd"/>
      <w:r w:rsidRPr="00391D32">
        <w:rPr>
          <w:rFonts w:ascii="Times New Roman" w:hAnsi="Times New Roman" w:cs="Times New Roman"/>
        </w:rPr>
        <w:t xml:space="preserve">, утвержденными постановлением Правительства Российской Федерации от 26 ноября 2019 года N 1514, </w:t>
      </w:r>
      <w:hyperlink r:id="rId28"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Pr="00391D32">
        <w:rPr>
          <w:rFonts w:ascii="Times New Roman" w:hAnsi="Times New Roman" w:cs="Times New Roman"/>
        </w:rPr>
        <w:t>.Р</w:t>
      </w:r>
      <w:proofErr w:type="gramEnd"/>
      <w:r w:rsidRPr="00391D32">
        <w:rPr>
          <w:rFonts w:ascii="Times New Roman" w:hAnsi="Times New Roman" w:cs="Times New Roman"/>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rsidRPr="00391D32">
        <w:rPr>
          <w:rFonts w:ascii="Times New Roman" w:hAnsi="Times New Roman" w:cs="Times New Roman"/>
        </w:rPr>
        <w:t>утвержденными</w:t>
      </w:r>
      <w:proofErr w:type="gramEnd"/>
      <w:r w:rsidRPr="00391D32">
        <w:rPr>
          <w:rFonts w:ascii="Times New Roman" w:hAnsi="Times New Roman" w:cs="Times New Roman"/>
        </w:rPr>
        <w:t xml:space="preserve"> постановлением Правительства Российской Федерации от 24 декабря 2019 года N 1804 (приложение 5 к Государственной программе);</w:t>
      </w:r>
    </w:p>
    <w:p w:rsidR="00391D32" w:rsidRPr="00391D32" w:rsidRDefault="00391D32">
      <w:pPr>
        <w:pStyle w:val="ConsPlusNormal"/>
        <w:spacing w:before="220"/>
        <w:ind w:firstLine="540"/>
        <w:jc w:val="both"/>
        <w:rPr>
          <w:rFonts w:ascii="Times New Roman" w:hAnsi="Times New Roman" w:cs="Times New Roman"/>
        </w:rPr>
      </w:pPr>
      <w:hyperlink r:id="rId29" w:history="1">
        <w:proofErr w:type="gramStart"/>
        <w:r w:rsidRPr="00391D32">
          <w:rPr>
            <w:rFonts w:ascii="Times New Roman" w:hAnsi="Times New Roman" w:cs="Times New Roman"/>
            <w:color w:val="0000FF"/>
          </w:rPr>
          <w:t>Перечень</w:t>
        </w:r>
      </w:hyperlink>
      <w:r w:rsidRPr="00391D32">
        <w:rPr>
          <w:rFonts w:ascii="Times New Roman" w:hAnsi="Times New Roman" w:cs="Times New Roman"/>
        </w:rPr>
        <w:t xml:space="preserve"> сельских агломераций, предусмотренный </w:t>
      </w:r>
      <w:hyperlink r:id="rId30"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утвержденными постановлением Правительства Российской Федерации от 31 мая 2019 года N 696, </w:t>
      </w:r>
      <w:hyperlink r:id="rId31"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w:t>
      </w:r>
      <w:proofErr w:type="gramEnd"/>
      <w:r w:rsidRPr="00391D32">
        <w:rPr>
          <w:rFonts w:ascii="Times New Roman" w:hAnsi="Times New Roman" w:cs="Times New Roman"/>
        </w:rPr>
        <w:t xml:space="preserve"> (сельских агломерациях), на повышение уровня благоустройства домовладений, утвержденными постановлением Правительства Российской Федерации от 26 ноября 2019 года N 1514, </w:t>
      </w:r>
      <w:hyperlink r:id="rId32" w:history="1">
        <w:r w:rsidRPr="00391D32">
          <w:rPr>
            <w:rFonts w:ascii="Times New Roman" w:hAnsi="Times New Roman" w:cs="Times New Roman"/>
            <w:color w:val="0000FF"/>
          </w:rPr>
          <w:t>Правилами</w:t>
        </w:r>
      </w:hyperlink>
      <w:r w:rsidRPr="00391D32">
        <w:rPr>
          <w:rFonts w:ascii="Times New Roman" w:hAnsi="Times New Roman" w:cs="Times New Roman"/>
        </w:rPr>
        <w:t xml:space="preserve">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sidRPr="00391D32">
        <w:rPr>
          <w:rFonts w:ascii="Times New Roman" w:hAnsi="Times New Roman" w:cs="Times New Roman"/>
        </w:rPr>
        <w:t>.Р</w:t>
      </w:r>
      <w:proofErr w:type="gramEnd"/>
      <w:r w:rsidRPr="00391D32">
        <w:rPr>
          <w:rFonts w:ascii="Times New Roman" w:hAnsi="Times New Roman" w:cs="Times New Roman"/>
        </w:rPr>
        <w:t xml:space="preserve">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w:t>
      </w:r>
      <w:proofErr w:type="gramStart"/>
      <w:r w:rsidRPr="00391D32">
        <w:rPr>
          <w:rFonts w:ascii="Times New Roman" w:hAnsi="Times New Roman" w:cs="Times New Roman"/>
        </w:rPr>
        <w:t>утвержденными</w:t>
      </w:r>
      <w:proofErr w:type="gramEnd"/>
      <w:r w:rsidRPr="00391D32">
        <w:rPr>
          <w:rFonts w:ascii="Times New Roman" w:hAnsi="Times New Roman" w:cs="Times New Roman"/>
        </w:rPr>
        <w:t xml:space="preserve"> постановлением Правительства Российской Федерации от 24 декабря 2019 года N 1804 (приложение 6 к Государственной программе).</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1"/>
        <w:rPr>
          <w:rFonts w:ascii="Times New Roman" w:hAnsi="Times New Roman" w:cs="Times New Roman"/>
        </w:rPr>
      </w:pPr>
      <w:r w:rsidRPr="00391D32">
        <w:rPr>
          <w:rFonts w:ascii="Times New Roman" w:hAnsi="Times New Roman" w:cs="Times New Roman"/>
        </w:rPr>
        <w:t>ПОДПРОГРАММА</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 xml:space="preserve">"Создание условий для обеспечения </w:t>
      </w:r>
      <w:proofErr w:type="gramStart"/>
      <w:r w:rsidRPr="00391D32">
        <w:rPr>
          <w:rFonts w:ascii="Times New Roman" w:hAnsi="Times New Roman" w:cs="Times New Roman"/>
        </w:rPr>
        <w:t>доступным</w:t>
      </w:r>
      <w:proofErr w:type="gramEnd"/>
      <w:r w:rsidRPr="00391D32">
        <w:rPr>
          <w:rFonts w:ascii="Times New Roman" w:hAnsi="Times New Roman" w:cs="Times New Roman"/>
        </w:rPr>
        <w:t xml:space="preserve"> и комфортным</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жильем сельского населения Ленинградской области"</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ПАСПОРТ</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 xml:space="preserve">подпрограммы "Создание условий для обеспечения </w:t>
      </w:r>
      <w:proofErr w:type="gramStart"/>
      <w:r w:rsidRPr="00391D32">
        <w:rPr>
          <w:rFonts w:ascii="Times New Roman" w:hAnsi="Times New Roman" w:cs="Times New Roman"/>
        </w:rPr>
        <w:t>доступным</w:t>
      </w:r>
      <w:proofErr w:type="gramEnd"/>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и комфортным жильем сельского населения</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Ленинградской области"</w:t>
      </w:r>
    </w:p>
    <w:p w:rsidR="00391D32" w:rsidRPr="00391D32" w:rsidRDefault="00391D32">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Полное наименование</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Подпрограмма "Создание условий для обеспечения доступным и комфортным жильем сельского населения Ленинградской области" (далее - подпрограмма)</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Ответственный исполнитель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Участники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lastRenderedPageBreak/>
              <w:t>комитет по строительству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lastRenderedPageBreak/>
              <w:t>Цель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Удовлетворение потребностей сельского населения Ленинградской области в благоустроенном жилье</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Задачи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1. Обеспечение сельских жителей комфортным жильем.</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 Создание условий для подключения домовладений, расположенных на сельских территориях, к сетям инженерной инфраструктуры</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Этапы и сроки реализации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2020-2024 годы</w:t>
            </w:r>
          </w:p>
        </w:tc>
      </w:tr>
      <w:tr w:rsidR="00391D32" w:rsidRPr="00391D32">
        <w:tblPrEx>
          <w:tblBorders>
            <w:insideH w:val="nil"/>
          </w:tblBorders>
        </w:tblPrEx>
        <w:tc>
          <w:tcPr>
            <w:tcW w:w="2041" w:type="dxa"/>
            <w:tcBorders>
              <w:bottom w:val="nil"/>
            </w:tcBorders>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Финансовое обеспечение подпрограммы</w:t>
            </w:r>
          </w:p>
        </w:tc>
        <w:tc>
          <w:tcPr>
            <w:tcW w:w="7030" w:type="dxa"/>
            <w:tcBorders>
              <w:bottom w:val="nil"/>
            </w:tcBorders>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Финансовое обеспечение подпрограммы составляет 1326561,971 тыс. рублей, в том числе:</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 год - 234670,000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2021 год - 233397,276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2022 год - 228783,100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2023 год - 230883,493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2024 год - 398828,102 тыс. рублей</w:t>
            </w:r>
          </w:p>
        </w:tc>
      </w:tr>
      <w:tr w:rsidR="00391D32" w:rsidRPr="00391D32">
        <w:tblPrEx>
          <w:tblBorders>
            <w:insideH w:val="nil"/>
          </w:tblBorders>
        </w:tblPrEx>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Ожидаемые результаты реализации подпрограммы</w:t>
            </w:r>
          </w:p>
        </w:tc>
        <w:tc>
          <w:tcPr>
            <w:tcW w:w="7030" w:type="dxa"/>
          </w:tcPr>
          <w:p w:rsidR="00391D32" w:rsidRPr="00391D32" w:rsidRDefault="00391D32">
            <w:pPr>
              <w:pStyle w:val="ConsPlusNormal"/>
              <w:jc w:val="both"/>
              <w:rPr>
                <w:rFonts w:ascii="Times New Roman" w:hAnsi="Times New Roman" w:cs="Times New Roman"/>
              </w:rPr>
            </w:pPr>
            <w:proofErr w:type="gramStart"/>
            <w:r w:rsidRPr="00391D32">
              <w:rPr>
                <w:rFonts w:ascii="Times New Roman" w:hAnsi="Times New Roman" w:cs="Times New Roman"/>
              </w:rPr>
              <w:t>Ввод (приобретение) жилых помещений (жилых домов) для граждан, проживающих на сельских территориях, - 19330,0 кв. м;</w:t>
            </w:r>
            <w:proofErr w:type="gramEnd"/>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два проекта</w:t>
            </w:r>
          </w:p>
        </w:tc>
      </w:tr>
    </w:tbl>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1. Обоснование целей, задач и ожидаемые результаты</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реализации подпрограммы</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В соответствии со Стратегией одной из задач, решение которой направлено на достижение стратегической цели, является достижение высоких стандартов качества жизни населения.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 учетом обозначенных приоритетов целью подпрограммы является удовлетворение потребностей сельского населения Ленинградской области в благоустроенном жилье.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Указанное направление деятельности соответствует цели 2.6 "Обеспечение качественным жильем населения" карты целей по проектной инициативе "Комфортные поселения", предусмотренной Планом.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Для достижения цели подпрограммы предусматривается решение следующих задач:</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обеспечение сельских жителей комфортным жильем;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создание условий для подключения домовладений, расположенных на сельских территориях, к сетям инженерной инфраструктуры.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 итогам реализации подпрограммы к 2024 году планируется достичь следующих результатов:</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ввод (приобретение) жилых помещений (жилых домов) для граждан, проживающих на сельских территориях, - 19330,0 кв. м;</w:t>
      </w:r>
      <w:proofErr w:type="gramEnd"/>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 два проекта.</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lastRenderedPageBreak/>
        <w:t>2. Характеристика основных мероприятий и проектов</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подпрограммы, сведения об участии органов местного</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самоуправления, юридических и физических лиц</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2.1. Основное мероприятие "Улучшение жилищных условий</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граждан, проживающих на сельских территориях"</w:t>
      </w:r>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Основное мероприятие направлено на реализацию следующих мероприятий: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предоставление гражданам социальных выплат на строительство (приобретение) жилья;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строительство жилого помещения (жилого дома), предоставляемого гражданам по договорам найма жилого помещения;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льготная сельская ипотека.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Мероприятие по предоставлению гражданам социальных выплат на строительство (приобретение) жилья реализуется посредством оказания государственной поддержки гражданам, проживающим на сельских территориях, на улучшение жилищных условий путем строительства (приобретения) жилых помещений.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В рамках реализации мероприятия участие органов местного самоуправления и физических лиц (граждан) предусмотрено путем </w:t>
      </w:r>
      <w:proofErr w:type="spellStart"/>
      <w:r w:rsidRPr="00391D32">
        <w:rPr>
          <w:rFonts w:ascii="Times New Roman" w:hAnsi="Times New Roman" w:cs="Times New Roman"/>
        </w:rPr>
        <w:t>софинансирования</w:t>
      </w:r>
      <w:proofErr w:type="spellEnd"/>
      <w:r w:rsidRPr="00391D32">
        <w:rPr>
          <w:rFonts w:ascii="Times New Roman" w:hAnsi="Times New Roman" w:cs="Times New Roman"/>
        </w:rPr>
        <w:t xml:space="preserve"> строительства (приобретения) жилья. Участие юридических лиц (индивидуальных предпринимателей) предусмотрено в качестве продавцов по договору купли-продажи, исполнителей по договору подряда (поставки) или по договору участия в долевом строительстве многоквартирного дома.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Порядок и условия реализации мероприятия устанавливаются </w:t>
      </w:r>
      <w:hyperlink r:id="rId33" w:history="1">
        <w:r w:rsidRPr="00391D32">
          <w:rPr>
            <w:rFonts w:ascii="Times New Roman" w:hAnsi="Times New Roman" w:cs="Times New Roman"/>
            <w:color w:val="0000FF"/>
          </w:rPr>
          <w:t>приложением 7</w:t>
        </w:r>
      </w:hyperlink>
      <w:r w:rsidRPr="00391D32">
        <w:rPr>
          <w:rFonts w:ascii="Times New Roman" w:hAnsi="Times New Roman" w:cs="Times New Roman"/>
        </w:rPr>
        <w:t xml:space="preserve"> к настоящей Государственной программе.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Мероприятие по строительству жилого помещения (жилого дома), предоставляемого гражданам по договорам найма жилого помещения, реализуется посредством предоставления субсидий бюджетам муниципальных образований Ленинградской области на </w:t>
      </w:r>
      <w:proofErr w:type="spellStart"/>
      <w:r w:rsidRPr="00391D32">
        <w:rPr>
          <w:rFonts w:ascii="Times New Roman" w:hAnsi="Times New Roman" w:cs="Times New Roman"/>
        </w:rPr>
        <w:t>софинансирование</w:t>
      </w:r>
      <w:proofErr w:type="spellEnd"/>
      <w:r w:rsidRPr="00391D32">
        <w:rPr>
          <w:rFonts w:ascii="Times New Roman" w:hAnsi="Times New Roman" w:cs="Times New Roman"/>
        </w:rPr>
        <w:t xml:space="preserve"> расходных обязательств муниципальных образований, связанных со строительством жилого помещения (жилого дома), предоставляемого гражданам по договорам найма жилого помещения.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В рамках реализации мероприятия участие органов местного самоуправления предусмотрено в качестве получателей субсидий из областного бюджета Ленинградской области. Участие юридических лиц (индивидуальных предпринимателей) предусмотрено путем </w:t>
      </w:r>
      <w:proofErr w:type="spellStart"/>
      <w:r w:rsidRPr="00391D32">
        <w:rPr>
          <w:rFonts w:ascii="Times New Roman" w:hAnsi="Times New Roman" w:cs="Times New Roman"/>
        </w:rPr>
        <w:t>софинансирования</w:t>
      </w:r>
      <w:proofErr w:type="spellEnd"/>
      <w:r w:rsidRPr="00391D32">
        <w:rPr>
          <w:rFonts w:ascii="Times New Roman" w:hAnsi="Times New Roman" w:cs="Times New Roman"/>
        </w:rPr>
        <w:t xml:space="preserve"> работ по строительству многоквартирного дома, а также в качестве исполнителей по договору подряда (поставки). Участие физических лиц в реализации мероприятия предусмотрено в качестве нанимателя жилого помещения.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Мероприятие по льготной сельской ипотеке реализуется путем предоставления субсидий из федерального бюджета и областного бюджета Ленинградской области российским кредитным организациям, отобранным Министерством сельского хозяйства Российской Федерации, и акционерному обществу "</w:t>
      </w:r>
      <w:proofErr w:type="spellStart"/>
      <w:r w:rsidRPr="00391D32">
        <w:rPr>
          <w:rFonts w:ascii="Times New Roman" w:hAnsi="Times New Roman" w:cs="Times New Roman"/>
        </w:rPr>
        <w:t>ДОМ</w:t>
      </w:r>
      <w:proofErr w:type="gramStart"/>
      <w:r w:rsidRPr="00391D32">
        <w:rPr>
          <w:rFonts w:ascii="Times New Roman" w:hAnsi="Times New Roman" w:cs="Times New Roman"/>
        </w:rPr>
        <w:t>.Р</w:t>
      </w:r>
      <w:proofErr w:type="gramEnd"/>
      <w:r w:rsidRPr="00391D32">
        <w:rPr>
          <w:rFonts w:ascii="Times New Roman" w:hAnsi="Times New Roman" w:cs="Times New Roman"/>
        </w:rPr>
        <w:t>оссийской</w:t>
      </w:r>
      <w:proofErr w:type="spellEnd"/>
      <w:r w:rsidRPr="00391D32">
        <w:rPr>
          <w:rFonts w:ascii="Times New Roman" w:hAnsi="Times New Roman" w:cs="Times New Roman"/>
        </w:rPr>
        <w:t xml:space="preserve"> Федерации" на возмещение недополученных доходов кредитных организаций, общества "</w:t>
      </w:r>
      <w:proofErr w:type="spellStart"/>
      <w:r w:rsidRPr="00391D32">
        <w:rPr>
          <w:rFonts w:ascii="Times New Roman" w:hAnsi="Times New Roman" w:cs="Times New Roman"/>
        </w:rPr>
        <w:t>ДОМ.Российской</w:t>
      </w:r>
      <w:proofErr w:type="spellEnd"/>
      <w:r w:rsidRPr="00391D32">
        <w:rPr>
          <w:rFonts w:ascii="Times New Roman" w:hAnsi="Times New Roman" w:cs="Times New Roman"/>
        </w:rPr>
        <w:t xml:space="preserve"> Федерации" по выданным жилищным (ипотечным) кредитам (займам), предоставленным гражданам на строительство (приобретение) жилого помещения (жилого дома) на сельских территориях.</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мероприятия участие юридических лиц предусмотрено в качестве заимодателей, продавцов по договору купли-продажи, исполнителей по договору подряда (поставки) или по договору участия в долевом строительстве многоквартирного дома. Участие физических лиц предусмотрено в качестве заемщиков кредитных средств. Участие органов местного самоуправления в реализации мероприятия не предусмотрено.</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2.2. Основное мероприятие "Инфраструктурное развитие</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lastRenderedPageBreak/>
        <w:t>территорий под жилищную застройку и благоустройство</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домовладений, расположенных на сельских территориях"</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Основное мероприятие направлено на реализацию:</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мероприятия по льготному кредитованию ремонта и обеспечению домовладений, расположенных на сельских территориях, инженерными коммуникациями.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Мероприятие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реализуется посредством предоставления субсидий бюджетам муниципальных образований Ленинградской области на </w:t>
      </w:r>
      <w:proofErr w:type="spellStart"/>
      <w:r w:rsidRPr="00391D32">
        <w:rPr>
          <w:rFonts w:ascii="Times New Roman" w:hAnsi="Times New Roman" w:cs="Times New Roman"/>
        </w:rPr>
        <w:t>софинансирование</w:t>
      </w:r>
      <w:proofErr w:type="spellEnd"/>
      <w:r w:rsidRPr="00391D32">
        <w:rPr>
          <w:rFonts w:ascii="Times New Roman" w:hAnsi="Times New Roman" w:cs="Times New Roman"/>
        </w:rPr>
        <w:t xml:space="preserve"> расходных обязательств муниципальных образований, связанных с реализацией проектов по обустройству и благоустройству площадок под компактную жилищную застройку, в том числе связанных:</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 строительством объектов инженерной инфраструктуры;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 организацией уличного освещения, строительством улично-дорожной сети, а также благоустройством территории (в том числе с озеленением).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в качестве исполнителей государственных (муниципальных) контрактов </w:t>
      </w:r>
      <w:proofErr w:type="gramStart"/>
      <w:r w:rsidRPr="00391D32">
        <w:rPr>
          <w:rFonts w:ascii="Times New Roman" w:hAnsi="Times New Roman" w:cs="Times New Roman"/>
        </w:rPr>
        <w:t>и(</w:t>
      </w:r>
      <w:proofErr w:type="gramEnd"/>
      <w:r w:rsidRPr="00391D32">
        <w:rPr>
          <w:rFonts w:ascii="Times New Roman" w:hAnsi="Times New Roman" w:cs="Times New Roman"/>
        </w:rPr>
        <w:t>или) других договоров. Участие физического лица в реализации мероприятия не предусмотрено.</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Мероприятие по льготному кредитованию ремонта и обеспечению домовладений, расположенных на сельских территориях, инженерными коммуникациями реализуется посредством предоставления субсидий из федерального бюджета и областного бюджета Ленинградской области российским кредитным организациям, отобранным Министерством сельского хозяйства Российской Федерации, на возмещение недополученных доходов кредитных организаций по выданным потребительским кредитам (займам), предоставленным гражданам, проживающим на сельских территориях, на повышение уровня благоустройства домовладений.</w:t>
      </w:r>
      <w:proofErr w:type="gramEnd"/>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мероприятия участие юридических лиц предусмотрено в качестве заимодателей, продавцов по договору купли-продажи оборудования, исполнителей по договору подряда (поставки). Участие физических лиц предусмотрено в качестве заемщиков кредитных средств. Участие органов местного самоуправления в реализации мероприятия не предусмотрено.</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1"/>
        <w:rPr>
          <w:rFonts w:ascii="Times New Roman" w:hAnsi="Times New Roman" w:cs="Times New Roman"/>
        </w:rPr>
      </w:pPr>
      <w:r w:rsidRPr="00391D32">
        <w:rPr>
          <w:rFonts w:ascii="Times New Roman" w:hAnsi="Times New Roman" w:cs="Times New Roman"/>
        </w:rPr>
        <w:t>ПОДПРОГРАММА</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 xml:space="preserve">"Развитие рынка труда (кадрового потенциала) на </w:t>
      </w:r>
      <w:proofErr w:type="gramStart"/>
      <w:r w:rsidRPr="00391D32">
        <w:rPr>
          <w:rFonts w:ascii="Times New Roman" w:hAnsi="Times New Roman" w:cs="Times New Roman"/>
        </w:rPr>
        <w:t>сельских</w:t>
      </w:r>
      <w:proofErr w:type="gramEnd"/>
    </w:p>
    <w:p w:rsidR="00391D32" w:rsidRPr="00391D32" w:rsidRDefault="00391D32">
      <w:pPr>
        <w:pStyle w:val="ConsPlusTitle"/>
        <w:jc w:val="center"/>
        <w:rPr>
          <w:rFonts w:ascii="Times New Roman" w:hAnsi="Times New Roman" w:cs="Times New Roman"/>
        </w:rPr>
      </w:pPr>
      <w:proofErr w:type="gramStart"/>
      <w:r w:rsidRPr="00391D32">
        <w:rPr>
          <w:rFonts w:ascii="Times New Roman" w:hAnsi="Times New Roman" w:cs="Times New Roman"/>
        </w:rPr>
        <w:t>территориях</w:t>
      </w:r>
      <w:proofErr w:type="gramEnd"/>
      <w:r w:rsidRPr="00391D32">
        <w:rPr>
          <w:rFonts w:ascii="Times New Roman" w:hAnsi="Times New Roman" w:cs="Times New Roman"/>
        </w:rPr>
        <w:t xml:space="preserve"> Ленинградской области"</w:t>
      </w:r>
    </w:p>
    <w:p w:rsidR="00391D32" w:rsidRPr="00391D32" w:rsidRDefault="00391D32">
      <w:pPr>
        <w:pStyle w:val="ConsPlusNormal"/>
        <w:jc w:val="center"/>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ПАСПОРТ</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подпрограммы "Развитие рынка труда (кадрового потенциала)</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на сельских территориях Ленинградской области"</w:t>
      </w:r>
    </w:p>
    <w:p w:rsidR="00391D32" w:rsidRPr="00391D32" w:rsidRDefault="00391D32">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Полное наименование</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Подпрограмма "Развитие рынка труда (кадрового потенциала) на сельских территориях Ленинградской области" (далее - подпрограмма)</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Ответственный исполнитель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 xml:space="preserve">Участники </w:t>
            </w:r>
            <w:r w:rsidRPr="00391D32">
              <w:rPr>
                <w:rFonts w:ascii="Times New Roman" w:hAnsi="Times New Roman" w:cs="Times New Roman"/>
              </w:rPr>
              <w:lastRenderedPageBreak/>
              <w:t>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lastRenderedPageBreak/>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w:t>
            </w:r>
            <w:r w:rsidRPr="00391D32">
              <w:rPr>
                <w:rFonts w:ascii="Times New Roman" w:hAnsi="Times New Roman" w:cs="Times New Roman"/>
              </w:rPr>
              <w:lastRenderedPageBreak/>
              <w:t>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общего и профессионального образования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Управление ветеринарии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lastRenderedPageBreak/>
              <w:t>Цель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Задачи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Обучение и переобучение работников агропромышленного и </w:t>
            </w:r>
            <w:proofErr w:type="spellStart"/>
            <w:r w:rsidRPr="00391D32">
              <w:rPr>
                <w:rFonts w:ascii="Times New Roman" w:hAnsi="Times New Roman" w:cs="Times New Roman"/>
              </w:rPr>
              <w:t>рыбохозяйственного</w:t>
            </w:r>
            <w:proofErr w:type="spellEnd"/>
            <w:r w:rsidRPr="00391D32">
              <w:rPr>
                <w:rFonts w:ascii="Times New Roman" w:hAnsi="Times New Roman" w:cs="Times New Roman"/>
              </w:rPr>
              <w:t xml:space="preserve"> комплекса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привлечение молодых специалистов для работы на сельских территориях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Срок реализации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2020-2024 годы</w:t>
            </w:r>
          </w:p>
        </w:tc>
      </w:tr>
      <w:tr w:rsidR="00391D32" w:rsidRPr="00391D32">
        <w:tblPrEx>
          <w:tblBorders>
            <w:insideH w:val="nil"/>
          </w:tblBorders>
        </w:tblPrEx>
        <w:tc>
          <w:tcPr>
            <w:tcW w:w="2041" w:type="dxa"/>
            <w:tcBorders>
              <w:bottom w:val="nil"/>
            </w:tcBorders>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Финансовое обеспечение подпрограммы</w:t>
            </w:r>
          </w:p>
        </w:tc>
        <w:tc>
          <w:tcPr>
            <w:tcW w:w="7030" w:type="dxa"/>
            <w:tcBorders>
              <w:bottom w:val="nil"/>
            </w:tcBorders>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Финансовое обеспечение подпрограммы составляет 136001,968 тыс. рублей, в том числе:</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 год - 8461,500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2021 год - 7896,500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2022 год - 7783,500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2023 год - 10614,294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2024 год - 101246,174 тыс. рублей</w:t>
            </w:r>
          </w:p>
        </w:tc>
      </w:tr>
      <w:tr w:rsidR="00391D32" w:rsidRPr="00391D32">
        <w:tblPrEx>
          <w:tblBorders>
            <w:insideH w:val="nil"/>
          </w:tblBorders>
        </w:tblPrEx>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Ожидаемые результаты реализации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Увеличение количества организаций агропромышленного и </w:t>
            </w:r>
            <w:proofErr w:type="spellStart"/>
            <w:r w:rsidRPr="00391D32">
              <w:rPr>
                <w:rFonts w:ascii="Times New Roman" w:hAnsi="Times New Roman" w:cs="Times New Roman"/>
              </w:rPr>
              <w:t>рыбохозяйственного</w:t>
            </w:r>
            <w:proofErr w:type="spellEnd"/>
            <w:r w:rsidRPr="00391D32">
              <w:rPr>
                <w:rFonts w:ascii="Times New Roman" w:hAnsi="Times New Roman" w:cs="Times New Roman"/>
              </w:rPr>
              <w:t xml:space="preserve"> комплекса Ленинградской области, заключивших договоры о целевом обучении </w:t>
            </w:r>
            <w:proofErr w:type="gramStart"/>
            <w:r w:rsidRPr="00391D32">
              <w:rPr>
                <w:rFonts w:ascii="Times New Roman" w:hAnsi="Times New Roman" w:cs="Times New Roman"/>
              </w:rPr>
              <w:t>и(</w:t>
            </w:r>
            <w:proofErr w:type="gramEnd"/>
            <w:r w:rsidRPr="00391D32">
              <w:rPr>
                <w:rFonts w:ascii="Times New Roman" w:hAnsi="Times New Roman" w:cs="Times New Roman"/>
              </w:rPr>
              <w:t>или) обеспечивших профессиональную переподготовку и повышение квалификации персонала;</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количество молодых специалистов, получивших социальную поддержку к 2024 году, - 303 человека</w:t>
            </w:r>
          </w:p>
        </w:tc>
      </w:tr>
    </w:tbl>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1. Обоснование целей, задач и ожидаемые результаты</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реализации подпрограммы</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В соответствии со Стратегией целью проектной инициативы "Профессиональное образование" является обеспечение квалифицированными кадрами устойчивого роста экономики региона на основе непрерывного профессионального образования.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 учетом обозначенных приоритетов целью подпрограммы является создание условий, способствующих привлечению кадров и росту занятости и доходов населения, проживающего на сельских территориях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Указанное направление деятельности соответствует цели 2.2 "Усиление взаимодействия системы образования с предприятиями" карты целей по проектной инициативе "Профессиональное образование" и цели 3.2 "Обеспечение АПК квалифицированными специалистами" карты целей по проектной инициативе "Продовольственная безопасность", предусмотренной Планом.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Для достижения цели подпрограммы предусматривается решение следующих задач:</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обучение и переобучение работников агропромышленного и </w:t>
      </w:r>
      <w:proofErr w:type="spellStart"/>
      <w:r w:rsidRPr="00391D32">
        <w:rPr>
          <w:rFonts w:ascii="Times New Roman" w:hAnsi="Times New Roman" w:cs="Times New Roman"/>
        </w:rPr>
        <w:t>рыбохозяйственного</w:t>
      </w:r>
      <w:proofErr w:type="spellEnd"/>
      <w:r w:rsidRPr="00391D32">
        <w:rPr>
          <w:rFonts w:ascii="Times New Roman" w:hAnsi="Times New Roman" w:cs="Times New Roman"/>
        </w:rPr>
        <w:t xml:space="preserve"> комплекса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привлечение молодых специалистов для работы на сельских территориях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По итогам реализации подпрограммы к 2024 году планируется достичь следующих </w:t>
      </w:r>
      <w:r w:rsidRPr="00391D32">
        <w:rPr>
          <w:rFonts w:ascii="Times New Roman" w:hAnsi="Times New Roman" w:cs="Times New Roman"/>
        </w:rPr>
        <w:lastRenderedPageBreak/>
        <w:t>результатов: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увеличение количества организаций агропромышленного и </w:t>
      </w:r>
      <w:proofErr w:type="spellStart"/>
      <w:r w:rsidRPr="00391D32">
        <w:rPr>
          <w:rFonts w:ascii="Times New Roman" w:hAnsi="Times New Roman" w:cs="Times New Roman"/>
        </w:rPr>
        <w:t>рыбохозяйственного</w:t>
      </w:r>
      <w:proofErr w:type="spellEnd"/>
      <w:r w:rsidRPr="00391D32">
        <w:rPr>
          <w:rFonts w:ascii="Times New Roman" w:hAnsi="Times New Roman" w:cs="Times New Roman"/>
        </w:rPr>
        <w:t xml:space="preserve"> комплекса Ленинградской области, заключивших договоры о целевом обучении </w:t>
      </w:r>
      <w:proofErr w:type="gramStart"/>
      <w:r w:rsidRPr="00391D32">
        <w:rPr>
          <w:rFonts w:ascii="Times New Roman" w:hAnsi="Times New Roman" w:cs="Times New Roman"/>
        </w:rPr>
        <w:t>и(</w:t>
      </w:r>
      <w:proofErr w:type="gramEnd"/>
      <w:r w:rsidRPr="00391D32">
        <w:rPr>
          <w:rFonts w:ascii="Times New Roman" w:hAnsi="Times New Roman" w:cs="Times New Roman"/>
        </w:rPr>
        <w:t>или) обеспечивших профессиональную переподготовку и повышение квалификации персонала;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количество молодых специалистов, получивших социальную поддержку, - 303 человека.</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2. Характеристика основных мероприятий и проектов</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подпрограммы, сведения об участии органов местного</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самоуправления, юридических и физических лиц</w:t>
      </w:r>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 xml:space="preserve">2.1. Основное мероприятие "Обеспечение </w:t>
      </w:r>
      <w:proofErr w:type="gramStart"/>
      <w:r w:rsidRPr="00391D32">
        <w:rPr>
          <w:rFonts w:ascii="Times New Roman" w:hAnsi="Times New Roman" w:cs="Times New Roman"/>
        </w:rPr>
        <w:t>сельскохозяйственных</w:t>
      </w:r>
      <w:proofErr w:type="gramEnd"/>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товаропроизводителей Ленинградской области</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квалифицированными кадрами"</w:t>
      </w:r>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Основное мероприятие направлено на реализацию следующих мероприятий: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стимулирование мероприятий по вовлечению сельскохозяйственных товаропроизводителей в заключение договоров целевого обучения;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стимулирование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В рамках стимулирования мероприятий по вовлечению сельскохозяйственных товаропроизводителей в заключение договоров целевого обучения планируется осуществлять возмещение индивидуальным предпринимателям и организациям, которые являются сельскохозяйственными товаропроизводителями и осуществляют свою деятельность на сельских территориях Ленинградской области, части фактически понесенных затрат по заключенным договорам о целевом обучении со студентами, проходящими обучение в образовательных организациях высшего образования, подведомственных Министерству сельского хозяйства Российской Федерации.</w:t>
      </w:r>
      <w:proofErr w:type="gramEnd"/>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 xml:space="preserve">В рамках стимулирования мероприятий по переподготовке и повышению квалификации кадров, обучению персонала на производстве, проведению производственной практики студентов образовательных организаций сельскохозяйственного профиля планируется осуществлять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391D32">
        <w:rPr>
          <w:rFonts w:ascii="Times New Roman" w:hAnsi="Times New Roman" w:cs="Times New Roman"/>
        </w:rPr>
        <w:t>рыбохозяйственном</w:t>
      </w:r>
      <w:proofErr w:type="spellEnd"/>
      <w:r w:rsidRPr="00391D32">
        <w:rPr>
          <w:rFonts w:ascii="Times New Roman" w:hAnsi="Times New Roman" w:cs="Times New Roman"/>
        </w:rPr>
        <w:t xml:space="preserve"> комплексе Ленинградской области.</w:t>
      </w:r>
      <w:proofErr w:type="gramEnd"/>
      <w:r w:rsidRPr="00391D32">
        <w:rPr>
          <w:rFonts w:ascii="Times New Roman" w:hAnsi="Times New Roman" w:cs="Times New Roman"/>
        </w:rPr>
        <w:t xml:space="preserve"> Реализация мероприятия осуществляется посредством предоставления субсидии из областного бюджета Ленинградской области юридическим лицам, индивидуальным предпринимателям в соответствии с </w:t>
      </w:r>
      <w:hyperlink r:id="rId34"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субсидий юридическим лицам, индивидуальным предпринимателям на государственную поддержку в сфере агропромышленного и </w:t>
      </w:r>
      <w:proofErr w:type="spellStart"/>
      <w:r w:rsidRPr="00391D32">
        <w:rPr>
          <w:rFonts w:ascii="Times New Roman" w:hAnsi="Times New Roman" w:cs="Times New Roman"/>
        </w:rPr>
        <w:t>рыбохозяйственного</w:t>
      </w:r>
      <w:proofErr w:type="spellEnd"/>
      <w:r w:rsidRPr="00391D32">
        <w:rPr>
          <w:rFonts w:ascii="Times New Roman" w:hAnsi="Times New Roman" w:cs="Times New Roman"/>
        </w:rPr>
        <w:t xml:space="preserve"> комплекса (приложение 8 к Государственной программе).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Участие физических лиц предусмотрено в качестве одной из сторон при заключении договоров о целевом обучении или в качестве лиц, привлеченных для переподготовки, повышения квалификации, производственной практики. Участие юридических лиц предусмотрено в качестве получателей субсидий из областного бюджета Ленинградской области. Участие органов местного самоуправления в реализации мероприятия не предусмотрено.</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2.2. Основное мероприятие "Поддержка молодых специалистов"</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Основное мероприятие направлено на реализацию следующих мероприятий: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социальная поддержка молодых специалистов Ленинградской области - работников </w:t>
      </w:r>
      <w:r w:rsidRPr="00391D32">
        <w:rPr>
          <w:rFonts w:ascii="Times New Roman" w:hAnsi="Times New Roman" w:cs="Times New Roman"/>
        </w:rPr>
        <w:lastRenderedPageBreak/>
        <w:t>агропромышленного комплекса;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социальная поддержка молодых специалистов Ленинградской области - работников государственных учреждений в сфере ветеринарии.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Основное мероприятие реализуется посредством предоставления молодым специалистам ежегодной единовременной выплаты.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мероприятия участие физических лиц предусмотрено в качестве получателей социальной выплаты. Участие юридических лиц предусмотрено в качестве работодателей молодых специалистов. Участие органов местного самоуправления в реализации мероприятия не предусмотрено.</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1"/>
        <w:rPr>
          <w:rFonts w:ascii="Times New Roman" w:hAnsi="Times New Roman" w:cs="Times New Roman"/>
        </w:rPr>
      </w:pPr>
      <w:r w:rsidRPr="00391D32">
        <w:rPr>
          <w:rFonts w:ascii="Times New Roman" w:hAnsi="Times New Roman" w:cs="Times New Roman"/>
        </w:rPr>
        <w:t>ПОДПРОГРАММА</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"Развитие транспортной инфраструктуры и благоустройства</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сельских территорий Ленинградской области"</w:t>
      </w:r>
    </w:p>
    <w:p w:rsidR="00391D32" w:rsidRPr="00391D32" w:rsidRDefault="00391D32">
      <w:pPr>
        <w:pStyle w:val="ConsPlusNormal"/>
        <w:jc w:val="center"/>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ПАСПОРТ</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подпрограммы "Развитие транспортной инфраструктуры</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и благоустройства сельских территорий Ленинградской области"</w:t>
      </w:r>
    </w:p>
    <w:p w:rsidR="00391D32" w:rsidRPr="00391D32" w:rsidRDefault="00391D32">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Полное наименование</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Подпрограмма "Развитие транспортной инфраструктуры и благоустройства сельских территорий Ленинградской области" (далее - подпрограмма)</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Ответственный исполнитель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Участники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дорожному хозяйству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Цель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Задачи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1. Совершенствование сети автомобильных дорог в целях развития агропромышленного комплекса и сельских территорий.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 Обеспечение повышения уровня благоустройства сельских территорий</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Срок реализации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2020-2024 годы</w:t>
            </w:r>
          </w:p>
        </w:tc>
      </w:tr>
      <w:tr w:rsidR="00391D32" w:rsidRPr="00391D32">
        <w:tblPrEx>
          <w:tblBorders>
            <w:insideH w:val="nil"/>
          </w:tblBorders>
        </w:tblPrEx>
        <w:tc>
          <w:tcPr>
            <w:tcW w:w="2041" w:type="dxa"/>
            <w:tcBorders>
              <w:bottom w:val="nil"/>
            </w:tcBorders>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Финансовое обеспечение подпрограммы</w:t>
            </w:r>
          </w:p>
        </w:tc>
        <w:tc>
          <w:tcPr>
            <w:tcW w:w="7030" w:type="dxa"/>
            <w:tcBorders>
              <w:bottom w:val="nil"/>
            </w:tcBorders>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Финансовое обеспечение подпрограммы составляет 2846210,318 тыс. рублей, в том числе:</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 год - 460128,554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2021 год - 685418,174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2022 год - 647916,071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2023 год - 707835,913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2024 год - 344911,604 тыс. рублей</w:t>
            </w:r>
          </w:p>
        </w:tc>
      </w:tr>
      <w:tr w:rsidR="00391D32" w:rsidRPr="00391D32">
        <w:tblPrEx>
          <w:tblBorders>
            <w:insideH w:val="nil"/>
          </w:tblBorders>
        </w:tblPrEx>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Ожидаемые результаты реализации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Обеспечение ввода в эксплуатацию в результате завершения работ по строительству, реконструкции, капитальному ремонту и ремонту 151,80957 км / 577 тыс. кв. м автомобильных дорог;</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увеличение благоустроенных сельских территорий муниципальных образований с 89 до 114</w:t>
            </w:r>
          </w:p>
        </w:tc>
      </w:tr>
    </w:tbl>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1. Обоснование целей, задач и ожидаемые результаты</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реализации подпрограммы</w:t>
      </w:r>
    </w:p>
    <w:p w:rsidR="00391D32" w:rsidRPr="00391D32" w:rsidRDefault="00391D32">
      <w:pPr>
        <w:pStyle w:val="ConsPlusNormal"/>
        <w:ind w:firstLine="540"/>
        <w:jc w:val="both"/>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В соответствии со Стратегией одними из задач, решение которых направлено на достижение стратегической цели, являются инфраструктурное развитие региона и достижение высоких стандартов качества жизни населения.</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 учетом обозначенных приоритетов целью подпрограммы является расширение сети автомобильных дорог с твердым покрытием и обеспечение улучшения санитарного и эстетического облика сельских территорий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Указанное направление деятельности соответствует целям 1.1 "Доступность инженерной и транспортной инфраструктуры" и 4.3 "Реализация проектов благоустройства, развития общественных пространств и дворовых территорий" карты целей по проектной инициативе "Комфортные поселения" и цели 1.3 "Доступ </w:t>
      </w:r>
      <w:proofErr w:type="spellStart"/>
      <w:r w:rsidRPr="00391D32">
        <w:rPr>
          <w:rFonts w:ascii="Times New Roman" w:hAnsi="Times New Roman" w:cs="Times New Roman"/>
        </w:rPr>
        <w:t>сельхозтоваропроизводителей</w:t>
      </w:r>
      <w:proofErr w:type="spellEnd"/>
      <w:r w:rsidRPr="00391D32">
        <w:rPr>
          <w:rFonts w:ascii="Times New Roman" w:hAnsi="Times New Roman" w:cs="Times New Roman"/>
        </w:rPr>
        <w:t xml:space="preserve"> к инфраструктуре логистики и сбыта" карты целей по проектной инициативе "Продовольственная безопасность", предусмотренным Планом.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Для достижения цели подпрограммы предусматривается решение следующих задач:</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совершенствование сети автомобильных дорог в целях развития агропромышленного комплекса и сельских территорий;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обеспечение повышения уровня благоустройства сельских территорий.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 итогам реализации подпрограммы к 2024 году планируется достичь следующих результатов: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обеспечение ввода в эксплуатацию в результате завершения работ по строительству, реконструкции, капитальному ремонту и ремонту 151,80957 км / 577 тыс. кв. м автомобильных дорог;</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увеличение благоустроенных сельских территорий муниципальных образований с 89 до 114.</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2. Характеристика основных мероприятий и проектов</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подпрограммы, сведения об участии органов местного</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самоуправления, юридических и физических лиц</w:t>
      </w:r>
    </w:p>
    <w:p w:rsidR="00391D32" w:rsidRPr="00391D32" w:rsidRDefault="00391D32">
      <w:pPr>
        <w:pStyle w:val="ConsPlusNormal"/>
        <w:jc w:val="center"/>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 xml:space="preserve">2.1. Основное мероприятие "Развитие сети </w:t>
      </w:r>
      <w:proofErr w:type="gramStart"/>
      <w:r w:rsidRPr="00391D32">
        <w:rPr>
          <w:rFonts w:ascii="Times New Roman" w:hAnsi="Times New Roman" w:cs="Times New Roman"/>
        </w:rPr>
        <w:t>автомобильных</w:t>
      </w:r>
      <w:proofErr w:type="gramEnd"/>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дорог, ведущих к общественно значимым объектам и объектам</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 xml:space="preserve">хозяйствующих субъектов, расположенных </w:t>
      </w:r>
      <w:proofErr w:type="gramStart"/>
      <w:r w:rsidRPr="00391D32">
        <w:rPr>
          <w:rFonts w:ascii="Times New Roman" w:hAnsi="Times New Roman" w:cs="Times New Roman"/>
        </w:rPr>
        <w:t>на</w:t>
      </w:r>
      <w:proofErr w:type="gramEnd"/>
      <w:r w:rsidRPr="00391D32">
        <w:rPr>
          <w:rFonts w:ascii="Times New Roman" w:hAnsi="Times New Roman" w:cs="Times New Roman"/>
        </w:rPr>
        <w:t xml:space="preserve"> сельских</w:t>
      </w:r>
    </w:p>
    <w:p w:rsidR="00391D32" w:rsidRPr="00391D32" w:rsidRDefault="00391D32">
      <w:pPr>
        <w:pStyle w:val="ConsPlusTitle"/>
        <w:jc w:val="center"/>
        <w:rPr>
          <w:rFonts w:ascii="Times New Roman" w:hAnsi="Times New Roman" w:cs="Times New Roman"/>
        </w:rPr>
      </w:pPr>
      <w:proofErr w:type="gramStart"/>
      <w:r w:rsidRPr="00391D32">
        <w:rPr>
          <w:rFonts w:ascii="Times New Roman" w:hAnsi="Times New Roman" w:cs="Times New Roman"/>
        </w:rPr>
        <w:t>территориях</w:t>
      </w:r>
      <w:proofErr w:type="gramEnd"/>
      <w:r w:rsidRPr="00391D32">
        <w:rPr>
          <w:rFonts w:ascii="Times New Roman" w:hAnsi="Times New Roman" w:cs="Times New Roman"/>
        </w:rPr>
        <w:t>"</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Основное мероприятие направлено на реализацию следующих мероприятий: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строительство, реконструкция, капитальный ремонт и ремонт автомобильных дорог, связывающих объекты сельскохозяйственного назначения между собой </w:t>
      </w:r>
      <w:proofErr w:type="gramStart"/>
      <w:r w:rsidRPr="00391D32">
        <w:rPr>
          <w:rFonts w:ascii="Times New Roman" w:hAnsi="Times New Roman" w:cs="Times New Roman"/>
        </w:rPr>
        <w:t>и(</w:t>
      </w:r>
      <w:proofErr w:type="gramEnd"/>
      <w:r w:rsidRPr="00391D32">
        <w:rPr>
          <w:rFonts w:ascii="Times New Roman" w:hAnsi="Times New Roman" w:cs="Times New Roman"/>
        </w:rPr>
        <w:t>или) с дорогами общего пользования.</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 xml:space="preserve">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реализуется посредством предоставления субсидии из </w:t>
      </w:r>
      <w:r w:rsidRPr="00391D32">
        <w:rPr>
          <w:rFonts w:ascii="Times New Roman" w:hAnsi="Times New Roman" w:cs="Times New Roman"/>
        </w:rPr>
        <w:lastRenderedPageBreak/>
        <w:t xml:space="preserve">областного бюджета Ленинградской области бюджетам муниципальных образований Ленинградской области в соответствии с </w:t>
      </w:r>
      <w:hyperlink r:id="rId35"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субсидии из областного бюджета Ленинградской области бюджетам</w:t>
      </w:r>
      <w:proofErr w:type="gramEnd"/>
      <w:r w:rsidRPr="00391D32">
        <w:rPr>
          <w:rFonts w:ascii="Times New Roman" w:hAnsi="Times New Roman" w:cs="Times New Roman"/>
        </w:rPr>
        <w:t xml:space="preserve"> </w:t>
      </w:r>
      <w:proofErr w:type="gramStart"/>
      <w:r w:rsidRPr="00391D32">
        <w:rPr>
          <w:rFonts w:ascii="Times New Roman" w:hAnsi="Times New Roman" w:cs="Times New Roman"/>
        </w:rPr>
        <w:t>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 сельских территориях в рамках подпрограммы "Развитие транспортной инфраструктуры и благоустройства сельских территорий Ленинградской области" (приложение 13 к</w:t>
      </w:r>
      <w:proofErr w:type="gramEnd"/>
      <w:r w:rsidRPr="00391D32">
        <w:rPr>
          <w:rFonts w:ascii="Times New Roman" w:hAnsi="Times New Roman" w:cs="Times New Roman"/>
        </w:rPr>
        <w:t xml:space="preserve"> </w:t>
      </w:r>
      <w:proofErr w:type="gramStart"/>
      <w:r w:rsidRPr="00391D32">
        <w:rPr>
          <w:rFonts w:ascii="Times New Roman" w:hAnsi="Times New Roman" w:cs="Times New Roman"/>
        </w:rPr>
        <w:t>Государственной программе).</w:t>
      </w:r>
      <w:proofErr w:type="gramEnd"/>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Мероприятие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w:t>
      </w:r>
      <w:proofErr w:type="gramStart"/>
      <w:r w:rsidRPr="00391D32">
        <w:rPr>
          <w:rFonts w:ascii="Times New Roman" w:hAnsi="Times New Roman" w:cs="Times New Roman"/>
        </w:rPr>
        <w:t>и(</w:t>
      </w:r>
      <w:proofErr w:type="gramEnd"/>
      <w:r w:rsidRPr="00391D32">
        <w:rPr>
          <w:rFonts w:ascii="Times New Roman" w:hAnsi="Times New Roman" w:cs="Times New Roman"/>
        </w:rPr>
        <w:t xml:space="preserve">или) с дорогами общего пользования, реализуется посредством предоставления субсидии из областного бюджета Ленинградской области на возмещение части затрат сельскохозяйственным товаропроизводителям и крестьянским (фермерским) хозяйствам, понесенных на указанные цели, в соответствии с </w:t>
      </w:r>
      <w:hyperlink r:id="rId36"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субсидий юридическим лицам, индивидуальным предпринимателям на государственную поддержку в сфере агропромышленного и </w:t>
      </w:r>
      <w:proofErr w:type="spellStart"/>
      <w:r w:rsidRPr="00391D32">
        <w:rPr>
          <w:rFonts w:ascii="Times New Roman" w:hAnsi="Times New Roman" w:cs="Times New Roman"/>
        </w:rPr>
        <w:t>рыбохозяйственного</w:t>
      </w:r>
      <w:proofErr w:type="spellEnd"/>
      <w:r w:rsidRPr="00391D32">
        <w:rPr>
          <w:rFonts w:ascii="Times New Roman" w:hAnsi="Times New Roman" w:cs="Times New Roman"/>
        </w:rPr>
        <w:t xml:space="preserve"> комплекса (приложение 8 к Государственной программе).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мероприятия участие органов местного самоуправления предусмотрено путем согласования сметной документации на выполнение строительно-монтажных работ.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физических лиц в реализации мероприятия не предусмотрено.</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 xml:space="preserve">2.2. Основное мероприятие "Благоустройство </w:t>
      </w:r>
      <w:proofErr w:type="gramStart"/>
      <w:r w:rsidRPr="00391D32">
        <w:rPr>
          <w:rFonts w:ascii="Times New Roman" w:hAnsi="Times New Roman" w:cs="Times New Roman"/>
        </w:rPr>
        <w:t>сельских</w:t>
      </w:r>
      <w:proofErr w:type="gramEnd"/>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территорий Ленинградской области"</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roofErr w:type="gramStart"/>
      <w:r w:rsidRPr="00391D32">
        <w:rPr>
          <w:rFonts w:ascii="Times New Roman" w:hAnsi="Times New Roman" w:cs="Times New Roman"/>
        </w:rPr>
        <w:t xml:space="preserve">Основное мероприятие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r:id="rId37"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и распределения субсидии из областного бюджета Ленинградской области 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 (приложение 9 к Государственной программе).</w:t>
      </w:r>
      <w:proofErr w:type="gramEnd"/>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основного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а также путем безвозмездного предоставления денежных средств, помещений, технических средств. Участие физических лиц предусмотрено в форме трудового участия, безвозмездного предоставления денежных средств, помещений, технических средств.</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2.3. Основное мероприятие "Мероприятия по борьбе</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с борщевиком Сосновского"</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Основное мероприятие направлено на реализацию следующих мероприятий: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комплекса мероприятий по борьбе с борщевиком Сосновского (на землях </w:t>
      </w:r>
      <w:proofErr w:type="spellStart"/>
      <w:r w:rsidRPr="00391D32">
        <w:rPr>
          <w:rFonts w:ascii="Times New Roman" w:hAnsi="Times New Roman" w:cs="Times New Roman"/>
        </w:rPr>
        <w:lastRenderedPageBreak/>
        <w:t>сельхозтоваропроизводителей</w:t>
      </w:r>
      <w:proofErr w:type="spellEnd"/>
      <w:r w:rsidRPr="00391D32">
        <w:rPr>
          <w:rFonts w:ascii="Times New Roman" w:hAnsi="Times New Roman" w:cs="Times New Roman"/>
        </w:rPr>
        <w:t>);</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комплекса мероприятий по борьбе с борщевиком Сосновского (на территориях муниципальных образований Ленинградской области).</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 xml:space="preserve">Комплекс мероприятий по борьбе с борщевиком Сосновского (на землях </w:t>
      </w:r>
      <w:proofErr w:type="spellStart"/>
      <w:r w:rsidRPr="00391D32">
        <w:rPr>
          <w:rFonts w:ascii="Times New Roman" w:hAnsi="Times New Roman" w:cs="Times New Roman"/>
        </w:rPr>
        <w:t>сельхозтоваропроизводителей</w:t>
      </w:r>
      <w:proofErr w:type="spellEnd"/>
      <w:r w:rsidRPr="00391D32">
        <w:rPr>
          <w:rFonts w:ascii="Times New Roman" w:hAnsi="Times New Roman" w:cs="Times New Roman"/>
        </w:rPr>
        <w:t xml:space="preserve">) реализуется путем предоставления субсидии из областного бюджета Ленинградской области на возмещение сельскохозяйственным товаропроизводителям части затрат на проведение химических мер борьбы с борщевиком Сосновского на землях сельскохозяйственных товаропроизводителей в соответствии с </w:t>
      </w:r>
      <w:hyperlink r:id="rId38"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субсидий юридическим лицам, индивидуальным предпринимателям на государственную поддержку в сфере агропромышленного и </w:t>
      </w:r>
      <w:proofErr w:type="spellStart"/>
      <w:r w:rsidRPr="00391D32">
        <w:rPr>
          <w:rFonts w:ascii="Times New Roman" w:hAnsi="Times New Roman" w:cs="Times New Roman"/>
        </w:rPr>
        <w:t>рыбохозяйственного</w:t>
      </w:r>
      <w:proofErr w:type="spellEnd"/>
      <w:r w:rsidRPr="00391D32">
        <w:rPr>
          <w:rFonts w:ascii="Times New Roman" w:hAnsi="Times New Roman" w:cs="Times New Roman"/>
        </w:rPr>
        <w:t xml:space="preserve"> комплекса (приложение 8 к Государственной</w:t>
      </w:r>
      <w:proofErr w:type="gramEnd"/>
      <w:r w:rsidRPr="00391D32">
        <w:rPr>
          <w:rFonts w:ascii="Times New Roman" w:hAnsi="Times New Roman" w:cs="Times New Roman"/>
        </w:rPr>
        <w:t xml:space="preserve"> программе).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мероприятия участие юридических лиц предусмотрено в качестве получателей субсидии на возмещение части затрат или в качестве исполнителя контрактов (договоров) на выполнение работ. Участие органов местного самоуправления и физических лиц в реализации мероприятия не предусмотрено.</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 xml:space="preserve">Комплекс мероприятий по борьбе с борщевиком Сосновского (на территориях муниципальных образований Ленинградской области) реализуется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r:id="rId39"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и распределения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w:t>
      </w:r>
      <w:proofErr w:type="gramEnd"/>
      <w:r w:rsidRPr="00391D32">
        <w:rPr>
          <w:rFonts w:ascii="Times New Roman" w:hAnsi="Times New Roman" w:cs="Times New Roman"/>
        </w:rPr>
        <w:t xml:space="preserve"> в рамках подпрограммы "Развитие транспортной инфраструктуры и благоустройства сельских территорий Ленинградской области" (приложение 14 к Государственной программе).</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В рамках реализации мероприятия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мероприятия не предусмотрено.</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1"/>
        <w:rPr>
          <w:rFonts w:ascii="Times New Roman" w:hAnsi="Times New Roman" w:cs="Times New Roman"/>
        </w:rPr>
      </w:pPr>
      <w:r w:rsidRPr="00391D32">
        <w:rPr>
          <w:rFonts w:ascii="Times New Roman" w:hAnsi="Times New Roman" w:cs="Times New Roman"/>
        </w:rPr>
        <w:t>ПОДПРОГРАММА</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"Современный облик сельских территорий</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Ленинградской области"</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ПАСПОРТ</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подпрограммы "Современный облик сельских территорий</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Ленинградской области"</w:t>
      </w:r>
    </w:p>
    <w:p w:rsidR="00391D32" w:rsidRPr="00391D32" w:rsidRDefault="00391D32">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Полное наименование</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Подпрограмма "Современный облик сельских территорий Ленинградской области" (далее - подпрограмма)</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Ответственный исполнитель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Участники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 xml:space="preserve">Комитет по агропромышленному и </w:t>
            </w:r>
            <w:proofErr w:type="spellStart"/>
            <w:r w:rsidRPr="00391D32">
              <w:rPr>
                <w:rFonts w:ascii="Times New Roman" w:hAnsi="Times New Roman" w:cs="Times New Roman"/>
              </w:rPr>
              <w:t>рыбохозяйственному</w:t>
            </w:r>
            <w:proofErr w:type="spellEnd"/>
            <w:r w:rsidRPr="00391D32">
              <w:rPr>
                <w:rFonts w:ascii="Times New Roman" w:hAnsi="Times New Roman" w:cs="Times New Roman"/>
              </w:rPr>
              <w:t xml:space="preserve"> комплексу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строительству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общего и профессионального образования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здравоохранению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lastRenderedPageBreak/>
              <w:t>комитет по культуре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физической культуре и спорту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жилищно-коммунальному хозяйству Ленинградской области;</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комитет по топливно-энергетическому комплексу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lastRenderedPageBreak/>
              <w:t>Цель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Внедрение комплексного подхода к созданию комфортных условий жизнедеятельности на сельских территориях Ленинградской области</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Задачи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1. Обеспечение повышения уровня обустройства населенных пунктов, расположенных в сельской местности, объектами социальной инфраструктуры.</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 Обеспечение повышения уровня и качества водо- и газоснабжения на сельских территориях</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Срок реализации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2020-2024 годы</w:t>
            </w:r>
          </w:p>
        </w:tc>
      </w:tr>
      <w:tr w:rsidR="00391D32" w:rsidRPr="00391D32">
        <w:tblPrEx>
          <w:tblBorders>
            <w:insideH w:val="nil"/>
          </w:tblBorders>
        </w:tblPrEx>
        <w:tc>
          <w:tcPr>
            <w:tcW w:w="2041" w:type="dxa"/>
            <w:tcBorders>
              <w:bottom w:val="nil"/>
            </w:tcBorders>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Финансовое обеспечение подпрограммы</w:t>
            </w:r>
          </w:p>
        </w:tc>
        <w:tc>
          <w:tcPr>
            <w:tcW w:w="7030" w:type="dxa"/>
            <w:tcBorders>
              <w:bottom w:val="nil"/>
            </w:tcBorders>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Финансовое обеспечение подпрограммы составляет 4397041,792 тыс. рублей, в том числе:</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2020 год - 1298398,788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2021 год - 2065573,593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2022 год - 324514,560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2023 год - 361020,000 тыс. рублей;</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2024 год - 347534,851 тыс. рублей</w:t>
            </w:r>
          </w:p>
        </w:tc>
      </w:tr>
      <w:tr w:rsidR="00391D32" w:rsidRPr="00391D32">
        <w:tc>
          <w:tcPr>
            <w:tcW w:w="2041" w:type="dxa"/>
          </w:tcPr>
          <w:p w:rsidR="00391D32" w:rsidRPr="00391D32" w:rsidRDefault="00391D32">
            <w:pPr>
              <w:pStyle w:val="ConsPlusNormal"/>
              <w:rPr>
                <w:rFonts w:ascii="Times New Roman" w:hAnsi="Times New Roman" w:cs="Times New Roman"/>
              </w:rPr>
            </w:pPr>
            <w:r w:rsidRPr="00391D32">
              <w:rPr>
                <w:rFonts w:ascii="Times New Roman" w:hAnsi="Times New Roman" w:cs="Times New Roman"/>
              </w:rPr>
              <w:t>Ожидаемые результаты реализации подпрограммы</w:t>
            </w:r>
          </w:p>
        </w:tc>
        <w:tc>
          <w:tcPr>
            <w:tcW w:w="7030" w:type="dxa"/>
          </w:tcPr>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Рост обеспеченности сельских населенных пунктов объектами социальной инфраструктуры;</w:t>
            </w:r>
          </w:p>
          <w:p w:rsidR="00391D32" w:rsidRPr="00391D32" w:rsidRDefault="00391D32">
            <w:pPr>
              <w:pStyle w:val="ConsPlusNormal"/>
              <w:jc w:val="both"/>
              <w:rPr>
                <w:rFonts w:ascii="Times New Roman" w:hAnsi="Times New Roman" w:cs="Times New Roman"/>
              </w:rPr>
            </w:pPr>
            <w:r w:rsidRPr="00391D32">
              <w:rPr>
                <w:rFonts w:ascii="Times New Roman" w:hAnsi="Times New Roman" w:cs="Times New Roman"/>
              </w:rPr>
              <w:t>рост уровня обеспеченности сельских населенных пунктов водоснабжением и газоснабжением</w:t>
            </w:r>
          </w:p>
        </w:tc>
      </w:tr>
    </w:tbl>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1. Обоснование целей, задач и ожидаемые результаты</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реализации подпрограммы</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В соответствии со Стратегией одними из задач, решение которых направлено на достижение стратегической цели, являются сбалансированное развитие муниципальных образований региона и внедрение новых технологий в государственном управлении, в первую очередь, - проектного подхода.</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С учетом обозначенных приоритетов целью подпрограммы является внедрение комплексного подхода к созданию комфортных условий жизнедеятельности на сельских территориях Ленинградской области.</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Указанное направление деятельности соответствует целям карты целей по проектным инициативам "Комфортные поселения", "Здоровье населения", "Жилищно-коммунальный и топливно-энергетический комплексы", предусмотренным Планом.</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Для достижения цели подпрограммы предусматривается решение следующих задач:</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обеспечение повышения уровня обустройства населенных пунктов, расположенных в сельской местности, объектами социальной инфраструктуры;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обеспечение повышения уровня и качества водо- и газоснабжения на сельских территориях.</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По итогам реализации подпрограммы к 2024 году планируется достичь следующих результатов:</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lastRenderedPageBreak/>
        <w:t>роста обеспеченности сельских населенных пунктов объектами социальной инфраструктуры;</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роста уровня обеспеченности сельских населенных пунктов водоснабжением и газоснабжением.</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2. Характеристика основных мероприятий и проектов</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подпрограммы</w:t>
      </w:r>
    </w:p>
    <w:p w:rsidR="00391D32" w:rsidRPr="00391D32" w:rsidRDefault="00391D32">
      <w:pPr>
        <w:pStyle w:val="ConsPlusNormal"/>
        <w:jc w:val="center"/>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 xml:space="preserve">2.1. Основное мероприятие "Развитие сети </w:t>
      </w:r>
      <w:proofErr w:type="gramStart"/>
      <w:r w:rsidRPr="00391D32">
        <w:rPr>
          <w:rFonts w:ascii="Times New Roman" w:hAnsi="Times New Roman" w:cs="Times New Roman"/>
        </w:rPr>
        <w:t>дошкольных</w:t>
      </w:r>
      <w:proofErr w:type="gramEnd"/>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образовательных и общеобразовательных организаций</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на сельских территориях"</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roofErr w:type="gramStart"/>
      <w:r w:rsidRPr="00391D32">
        <w:rPr>
          <w:rFonts w:ascii="Times New Roman" w:hAnsi="Times New Roman" w:cs="Times New Roman"/>
        </w:rPr>
        <w:t xml:space="preserve">В рамках основного мероприятия предусмотрено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строительству, реконструкции, модернизации и мероприятий по капитальному ремонту образовательных и общеобразовательных организаций, расположенных на сельских территориях, в соответствии с </w:t>
      </w:r>
      <w:hyperlink r:id="rId40"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w:t>
      </w:r>
      <w:proofErr w:type="gramEnd"/>
      <w:r w:rsidRPr="00391D32">
        <w:rPr>
          <w:rFonts w:ascii="Times New Roman" w:hAnsi="Times New Roman" w:cs="Times New Roman"/>
        </w:rPr>
        <w:t xml:space="preserve"> </w:t>
      </w:r>
      <w:proofErr w:type="gramStart"/>
      <w:r w:rsidRPr="00391D32">
        <w:rPr>
          <w:rFonts w:ascii="Times New Roman" w:hAnsi="Times New Roman" w:cs="Times New Roman"/>
        </w:rPr>
        <w:t xml:space="preserve">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w:t>
      </w:r>
      <w:hyperlink r:id="rId41"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w:t>
      </w:r>
      <w:proofErr w:type="gramEnd"/>
      <w:r w:rsidRPr="00391D32">
        <w:rPr>
          <w:rFonts w:ascii="Times New Roman" w:hAnsi="Times New Roman" w:cs="Times New Roman"/>
        </w:rPr>
        <w:t xml:space="preserve"> программе).</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2.2. Основное мероприятие "Развитие сети объектов</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здравоохранения на сельских территориях"</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В рамках основного мероприятия предусмотрено финансирование за счет средств областного бюджета Ленинградской области мероприятий по строительству, реконструкции, выкупу объектов капитального строительства медицинских организаций, оказывающих первичную медико-санитарную помощь, расположенных на сельских территориях.</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2.3. Основное мероприятие "Развитие сети учреждений</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культурно-досугового типа, социального назначения</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на сельских территориях"</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roofErr w:type="gramStart"/>
      <w:r w:rsidRPr="00391D32">
        <w:rPr>
          <w:rFonts w:ascii="Times New Roman" w:hAnsi="Times New Roman" w:cs="Times New Roman"/>
        </w:rPr>
        <w:t xml:space="preserve">В рамках основного мероприятия предусмотрено предоставление субсидии из областного бюджета Ленинградской области бюджетам муниципальных образований Ленинградской области на реализацию мероприятий по строительству, реконструкции, модернизации и капитальному ремонту объектов капитального строительства в сфере культуры, объектов социального назначения, центров культурного развития и развития традиционных промыслов и ремесел, расположенных на сельских территориях, в соответствии с </w:t>
      </w:r>
      <w:hyperlink r:id="rId42"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и распределения субсидии из областного бюджета</w:t>
      </w:r>
      <w:proofErr w:type="gramEnd"/>
      <w:r w:rsidRPr="00391D32">
        <w:rPr>
          <w:rFonts w:ascii="Times New Roman" w:hAnsi="Times New Roman" w:cs="Times New Roman"/>
        </w:rPr>
        <w:t xml:space="preserve"> </w:t>
      </w:r>
      <w:proofErr w:type="gramStart"/>
      <w:r w:rsidRPr="00391D32">
        <w:rPr>
          <w:rFonts w:ascii="Times New Roman" w:hAnsi="Times New Roman" w:cs="Times New Roman"/>
        </w:rPr>
        <w:t xml:space="preserve">Ленинградской области бюджетам муниципальных образований Ленинградской области на мероприятия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(приложение 10 к Государственной программе), </w:t>
      </w:r>
      <w:hyperlink r:id="rId43"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w:t>
      </w:r>
      <w:proofErr w:type="gramEnd"/>
      <w:r w:rsidRPr="00391D32">
        <w:rPr>
          <w:rFonts w:ascii="Times New Roman" w:hAnsi="Times New Roman" w:cs="Times New Roman"/>
        </w:rPr>
        <w:t xml:space="preserve"> </w:t>
      </w:r>
      <w:proofErr w:type="gramStart"/>
      <w:r w:rsidRPr="00391D32">
        <w:rPr>
          <w:rFonts w:ascii="Times New Roman" w:hAnsi="Times New Roman" w:cs="Times New Roman"/>
        </w:rPr>
        <w:t xml:space="preserve">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 (приложение 11 к Государственной программе) и </w:t>
      </w:r>
      <w:hyperlink r:id="rId44"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субсидии из областного бюджета Ленинградской области бюджетам </w:t>
      </w:r>
      <w:r w:rsidRPr="00391D32">
        <w:rPr>
          <w:rFonts w:ascii="Times New Roman" w:hAnsi="Times New Roman" w:cs="Times New Roman"/>
        </w:rPr>
        <w:lastRenderedPageBreak/>
        <w:t>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w:t>
      </w:r>
      <w:proofErr w:type="gramEnd"/>
      <w:r w:rsidRPr="00391D32">
        <w:rPr>
          <w:rFonts w:ascii="Times New Roman" w:hAnsi="Times New Roman" w:cs="Times New Roman"/>
        </w:rPr>
        <w:t xml:space="preserve"> программе).</w:t>
      </w:r>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 xml:space="preserve">2.4. Основное мероприятие "Развитие сети </w:t>
      </w:r>
      <w:proofErr w:type="gramStart"/>
      <w:r w:rsidRPr="00391D32">
        <w:rPr>
          <w:rFonts w:ascii="Times New Roman" w:hAnsi="Times New Roman" w:cs="Times New Roman"/>
        </w:rPr>
        <w:t>спортивных</w:t>
      </w:r>
      <w:proofErr w:type="gramEnd"/>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сооружений на сельских территориях"</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proofErr w:type="gramStart"/>
      <w:r w:rsidRPr="00391D32">
        <w:rPr>
          <w:rFonts w:ascii="Times New Roman" w:hAnsi="Times New Roman" w:cs="Times New Roman"/>
        </w:rPr>
        <w:t xml:space="preserve">В рамках основного мероприятия предусмотрено предоставление субсидии бюджетам муниципальных образований Ленинградской области на реализацию мероприятий по строительству, реконструкции и капитальному ремонту спортивных сооружений, расположенных на сельских территориях, в соответствии с </w:t>
      </w:r>
      <w:hyperlink r:id="rId45"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w:t>
      </w:r>
      <w:proofErr w:type="gramEnd"/>
      <w:r w:rsidRPr="00391D32">
        <w:rPr>
          <w:rFonts w:ascii="Times New Roman" w:hAnsi="Times New Roman" w:cs="Times New Roman"/>
        </w:rPr>
        <w:t xml:space="preserve"> "</w:t>
      </w:r>
      <w:proofErr w:type="gramStart"/>
      <w:r w:rsidRPr="00391D32">
        <w:rPr>
          <w:rFonts w:ascii="Times New Roman" w:hAnsi="Times New Roman" w:cs="Times New Roman"/>
        </w:rPr>
        <w:t xml:space="preserve">Современный облик сельских территорий Ленинградской области" (приложение 11 к Государственной программе) и </w:t>
      </w:r>
      <w:hyperlink r:id="rId46"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roofErr w:type="gramEnd"/>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3"/>
        <w:rPr>
          <w:rFonts w:ascii="Times New Roman" w:hAnsi="Times New Roman" w:cs="Times New Roman"/>
        </w:rPr>
      </w:pPr>
      <w:r w:rsidRPr="00391D32">
        <w:rPr>
          <w:rFonts w:ascii="Times New Roman" w:hAnsi="Times New Roman" w:cs="Times New Roman"/>
        </w:rPr>
        <w:t xml:space="preserve">2.5. Основное мероприятие "Развитие </w:t>
      </w:r>
      <w:proofErr w:type="gramStart"/>
      <w:r w:rsidRPr="00391D32">
        <w:rPr>
          <w:rFonts w:ascii="Times New Roman" w:hAnsi="Times New Roman" w:cs="Times New Roman"/>
        </w:rPr>
        <w:t>инженерной</w:t>
      </w:r>
      <w:proofErr w:type="gramEnd"/>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инфраструктуры на сельских территориях"</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В рамках основного мероприятия предусмотрена реализация следующих мероприятий:</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мероприятия по строительству, реконструкции объектов питьевого и технического водоснабжения, водоотведения на сельских территориях;</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мероприятия по строительству сети объектов газоснабжения на сельских территориях.</w:t>
      </w:r>
    </w:p>
    <w:p w:rsidR="00391D32" w:rsidRPr="00391D32" w:rsidRDefault="00391D32">
      <w:pPr>
        <w:pStyle w:val="ConsPlusNormal"/>
        <w:spacing w:before="220"/>
        <w:ind w:firstLine="540"/>
        <w:jc w:val="both"/>
        <w:rPr>
          <w:rFonts w:ascii="Times New Roman" w:hAnsi="Times New Roman" w:cs="Times New Roman"/>
        </w:rPr>
      </w:pPr>
      <w:proofErr w:type="gramStart"/>
      <w:r w:rsidRPr="00391D32">
        <w:rPr>
          <w:rFonts w:ascii="Times New Roman" w:hAnsi="Times New Roman" w:cs="Times New Roman"/>
        </w:rPr>
        <w:t xml:space="preserve">Реализация мероприятий предусмотрена посредством предоставления субсидии из областного бюджета Ленинградской области бюджетам муниципальных образований Ленинградской области в соответствии с </w:t>
      </w:r>
      <w:hyperlink r:id="rId47" w:history="1">
        <w:r w:rsidRPr="00391D32">
          <w:rPr>
            <w:rFonts w:ascii="Times New Roman" w:hAnsi="Times New Roman" w:cs="Times New Roman"/>
            <w:color w:val="0000FF"/>
          </w:rPr>
          <w:t>Порядком</w:t>
        </w:r>
      </w:hyperlink>
      <w:r w:rsidRPr="00391D32">
        <w:rPr>
          <w:rFonts w:ascii="Times New Roman" w:hAnsi="Times New Roman" w:cs="Times New Roman"/>
        </w:rPr>
        <w:t xml:space="preserve"> предоставления субсидий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 (приложение 12 к Государственной программе).</w:t>
      </w:r>
      <w:proofErr w:type="gramEnd"/>
    </w:p>
    <w:p w:rsidR="00391D32" w:rsidRPr="00391D32" w:rsidRDefault="00391D32">
      <w:pPr>
        <w:pStyle w:val="ConsPlusNormal"/>
        <w:rPr>
          <w:rFonts w:ascii="Times New Roman" w:hAnsi="Times New Roman" w:cs="Times New Roman"/>
        </w:rPr>
      </w:pPr>
    </w:p>
    <w:p w:rsidR="00391D32" w:rsidRPr="00391D32" w:rsidRDefault="00391D32">
      <w:pPr>
        <w:pStyle w:val="ConsPlusTitle"/>
        <w:jc w:val="center"/>
        <w:outlineLvl w:val="2"/>
        <w:rPr>
          <w:rFonts w:ascii="Times New Roman" w:hAnsi="Times New Roman" w:cs="Times New Roman"/>
        </w:rPr>
      </w:pPr>
      <w:r w:rsidRPr="00391D32">
        <w:rPr>
          <w:rFonts w:ascii="Times New Roman" w:hAnsi="Times New Roman" w:cs="Times New Roman"/>
        </w:rPr>
        <w:t>3. Сведения об участии органов местного самоуправления,</w:t>
      </w:r>
    </w:p>
    <w:p w:rsidR="00391D32" w:rsidRPr="00391D32" w:rsidRDefault="00391D32">
      <w:pPr>
        <w:pStyle w:val="ConsPlusTitle"/>
        <w:jc w:val="center"/>
        <w:rPr>
          <w:rFonts w:ascii="Times New Roman" w:hAnsi="Times New Roman" w:cs="Times New Roman"/>
        </w:rPr>
      </w:pPr>
      <w:r w:rsidRPr="00391D32">
        <w:rPr>
          <w:rFonts w:ascii="Times New Roman" w:hAnsi="Times New Roman" w:cs="Times New Roman"/>
        </w:rPr>
        <w:t>юридических и физических лиц в реализации подпрограммы</w:t>
      </w:r>
    </w:p>
    <w:p w:rsidR="00391D32" w:rsidRPr="00391D32" w:rsidRDefault="00391D32">
      <w:pPr>
        <w:pStyle w:val="ConsPlusNormal"/>
        <w:rPr>
          <w:rFonts w:ascii="Times New Roman" w:hAnsi="Times New Roman" w:cs="Times New Roman"/>
        </w:rPr>
      </w:pPr>
    </w:p>
    <w:p w:rsidR="00391D32" w:rsidRPr="00391D32" w:rsidRDefault="00391D32">
      <w:pPr>
        <w:pStyle w:val="ConsPlusNormal"/>
        <w:ind w:firstLine="540"/>
        <w:jc w:val="both"/>
        <w:rPr>
          <w:rFonts w:ascii="Times New Roman" w:hAnsi="Times New Roman" w:cs="Times New Roman"/>
        </w:rPr>
      </w:pPr>
      <w:r w:rsidRPr="00391D32">
        <w:rPr>
          <w:rFonts w:ascii="Times New Roman" w:hAnsi="Times New Roman" w:cs="Times New Roman"/>
        </w:rPr>
        <w:t>В рамках реализации основных мероприятий участие органов местного самоуправления предусмотрено в качестве получателей субсидий бюджетам муниципальных образований Ленинградской области. Участие юридических лиц предусмотрено только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 Участие физических лиц в реализации мероприятий не предусмотрено.</w:t>
      </w:r>
    </w:p>
    <w:p w:rsidR="00391D32" w:rsidRPr="00391D32" w:rsidRDefault="00391D32">
      <w:pPr>
        <w:pStyle w:val="ConsPlusNormal"/>
        <w:spacing w:before="220"/>
        <w:ind w:firstLine="540"/>
        <w:jc w:val="both"/>
        <w:rPr>
          <w:rFonts w:ascii="Times New Roman" w:hAnsi="Times New Roman" w:cs="Times New Roman"/>
        </w:rPr>
      </w:pPr>
      <w:r w:rsidRPr="00391D32">
        <w:rPr>
          <w:rFonts w:ascii="Times New Roman" w:hAnsi="Times New Roman" w:cs="Times New Roman"/>
        </w:rPr>
        <w:t xml:space="preserve">В рамках основного мероприятия "Развитие сети объектов здравоохранения на сельских территориях" участие юридических лиц предусмотрено в качестве получателей средств областного бюджета </w:t>
      </w:r>
      <w:proofErr w:type="gramStart"/>
      <w:r w:rsidRPr="00391D32">
        <w:rPr>
          <w:rFonts w:ascii="Times New Roman" w:hAnsi="Times New Roman" w:cs="Times New Roman"/>
        </w:rPr>
        <w:t>и(</w:t>
      </w:r>
      <w:proofErr w:type="gramEnd"/>
      <w:r w:rsidRPr="00391D32">
        <w:rPr>
          <w:rFonts w:ascii="Times New Roman" w:hAnsi="Times New Roman" w:cs="Times New Roman"/>
        </w:rPr>
        <w:t>или) в качестве исполнителей государственных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bookmarkEnd w:id="0"/>
    <w:p w:rsidR="009803B5" w:rsidRPr="00391D32" w:rsidRDefault="009803B5">
      <w:pPr>
        <w:rPr>
          <w:rFonts w:ascii="Times New Roman" w:hAnsi="Times New Roman" w:cs="Times New Roman"/>
        </w:rPr>
      </w:pPr>
    </w:p>
    <w:sectPr w:rsidR="009803B5" w:rsidRPr="00391D32" w:rsidSect="00D3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32"/>
    <w:rsid w:val="00391D32"/>
    <w:rsid w:val="0098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D3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1D3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4361A8E96C337570B025D95BAFD7C76395794111EABA4789D4487832F4DAB5B2AEC7CF70C0717BE6E4DBA18C32G6M" TargetMode="External"/><Relationship Id="rId18" Type="http://schemas.openxmlformats.org/officeDocument/2006/relationships/hyperlink" Target="consultantplus://offline/ref=6F4361A8E96C337570B03AC84EAFD7C76293794517E4BA4789D4487832F4DAB5A0AE9FC372C56672E7F18DF0CA72FB39262EDF7B7C60593D3FG7M" TargetMode="External"/><Relationship Id="rId26" Type="http://schemas.openxmlformats.org/officeDocument/2006/relationships/hyperlink" Target="consultantplus://offline/ref=6F4361A8E96C337570B025D95BAFD7C76398704712E9BA4789D4487832F4DAB5A0AE9FC372C36F73E2F18DF0CA72FB39262EDF7B7C60593D3FG7M" TargetMode="External"/><Relationship Id="rId39" Type="http://schemas.openxmlformats.org/officeDocument/2006/relationships/hyperlink" Target="consultantplus://offline/ref=6F4361A8E96C337570B03AC84EAFD7C76293794517E4BA4789D4487832F4DAB5A0AE9FC372C2677EEAF18DF0CA72FB39262EDF7B7C60593D3FG7M" TargetMode="External"/><Relationship Id="rId21" Type="http://schemas.openxmlformats.org/officeDocument/2006/relationships/hyperlink" Target="consultantplus://offline/ref=6F4361A8E96C337570B025D95BAFD7C76398704712E9BA4789D4487832F4DAB5A0AE9FC372C66C7DE2F18DF0CA72FB39262EDF7B7C60593D3FG7M" TargetMode="External"/><Relationship Id="rId34" Type="http://schemas.openxmlformats.org/officeDocument/2006/relationships/hyperlink" Target="consultantplus://offline/ref=6F4361A8E96C337570B03AC84EAFD7C76293794517E4BA4789D4487832F4DAB5A0AE9FC372C56672EAF18DF0CA72FB39262EDF7B7C60593D3FG7M" TargetMode="External"/><Relationship Id="rId42" Type="http://schemas.openxmlformats.org/officeDocument/2006/relationships/hyperlink" Target="consultantplus://offline/ref=6F4361A8E96C337570B03AC84EAFD7C76293794517E4BA4789D4487832F4DAB5A0AE9FC372C26C7DE3F18DF0CA72FB39262EDF7B7C60593D3FG7M" TargetMode="External"/><Relationship Id="rId47" Type="http://schemas.openxmlformats.org/officeDocument/2006/relationships/hyperlink" Target="consultantplus://offline/ref=6F4361A8E96C337570B03AC84EAFD7C76293794517E4BA4789D4487832F4DAB5A0AE9FC372C2697BEBF18DF0CA72FB39262EDF7B7C60593D3FG7M" TargetMode="External"/><Relationship Id="rId7" Type="http://schemas.openxmlformats.org/officeDocument/2006/relationships/hyperlink" Target="consultantplus://offline/ref=6F4361A8E96C337570B025D95BAFD7C76298764418BAED45D881467D3AA480A5B6E790C46CC66B65E0FADB3AG0M" TargetMode="External"/><Relationship Id="rId2" Type="http://schemas.microsoft.com/office/2007/relationships/stylesWithEffects" Target="stylesWithEffects.xml"/><Relationship Id="rId16" Type="http://schemas.openxmlformats.org/officeDocument/2006/relationships/hyperlink" Target="consultantplus://offline/ref=6F4361A8E96C337570B03AC84EAFD7C76293734314EFBA4789D4487832F4DAB5B2AEC7CF70C0717BE6E4DBA18C32G6M" TargetMode="External"/><Relationship Id="rId29" Type="http://schemas.openxmlformats.org/officeDocument/2006/relationships/hyperlink" Target="consultantplus://offline/ref=6F4361A8E96C337570B03AC84EAFD7C76293794517E4BA4789D4487832F4DAB5A0AE9FC372C56672E4F18DF0CA72FB39262EDF7B7C60593D3FG7M" TargetMode="External"/><Relationship Id="rId11" Type="http://schemas.openxmlformats.org/officeDocument/2006/relationships/hyperlink" Target="consultantplus://offline/ref=6F4361A8E96C337570B025D95BAFD7C76396744317EEBA4789D4487832F4DAB5B2AEC7CF70C0717BE6E4DBA18C32G6M" TargetMode="External"/><Relationship Id="rId24" Type="http://schemas.openxmlformats.org/officeDocument/2006/relationships/hyperlink" Target="consultantplus://offline/ref=6F4361A8E96C337570B025D95BAFD7C76398704712E9BA4789D4487832F4DAB5A0AE9FC372C66A79E2F18DF0CA72FB39262EDF7B7C60593D3FG7M" TargetMode="External"/><Relationship Id="rId32" Type="http://schemas.openxmlformats.org/officeDocument/2006/relationships/hyperlink" Target="consultantplus://offline/ref=6F4361A8E96C337570B025D95BAFD7C7639774461BE8BA4789D4487832F4DAB5A0AE9FC372C66F7BEBF18DF0CA72FB39262EDF7B7C60593D3FG7M" TargetMode="External"/><Relationship Id="rId37" Type="http://schemas.openxmlformats.org/officeDocument/2006/relationships/hyperlink" Target="consultantplus://offline/ref=6F4361A8E96C337570B03AC84EAFD7C76293794517E4BA4789D4487832F4DAB5A0AE9FC372C26E72EBF18DF0CA72FB39262EDF7B7C60593D3FG7M" TargetMode="External"/><Relationship Id="rId40" Type="http://schemas.openxmlformats.org/officeDocument/2006/relationships/hyperlink" Target="consultantplus://offline/ref=6F4361A8E96C337570B03AC84EAFD7C76293794517E4BA4789D4487832F4DAB5A0AE9FC372C26A7BE2F18DF0CA72FB39262EDF7B7C60593D3FG7M" TargetMode="External"/><Relationship Id="rId45" Type="http://schemas.openxmlformats.org/officeDocument/2006/relationships/hyperlink" Target="consultantplus://offline/ref=6F4361A8E96C337570B03AC84EAFD7C76293794517E4BA4789D4487832F4DAB5A0AE9FC372C26A7BE2F18DF0CA72FB39262EDF7B7C60593D3FG7M" TargetMode="External"/><Relationship Id="rId5" Type="http://schemas.openxmlformats.org/officeDocument/2006/relationships/hyperlink" Target="consultantplus://offline/ref=6F4361A8E96C337570B025D95BAFD7C76398704712E9BA4789D4487832F4DAB5A0AE9FC372C66F7BEBF18DF0CA72FB39262EDF7B7C60593D3FG7M" TargetMode="External"/><Relationship Id="rId15" Type="http://schemas.openxmlformats.org/officeDocument/2006/relationships/hyperlink" Target="consultantplus://offline/ref=6F4361A8E96C337570B03AC84EAFD7C76292704012EABA4789D4487832F4DAB5A0AE9FC372C76D79E6F18DF0CA72FB39262EDF7B7C60593D3FG7M" TargetMode="External"/><Relationship Id="rId23" Type="http://schemas.openxmlformats.org/officeDocument/2006/relationships/hyperlink" Target="consultantplus://offline/ref=6F4361A8E96C337570B025D95BAFD7C76398704712E9BA4789D4487832F4DAB5A0AE9FC372C66B7CE2F18DF0CA72FB39262EDF7B7C60593D3FG7M" TargetMode="External"/><Relationship Id="rId28" Type="http://schemas.openxmlformats.org/officeDocument/2006/relationships/hyperlink" Target="consultantplus://offline/ref=6F4361A8E96C337570B025D95BAFD7C7639774461BE8BA4789D4487832F4DAB5A0AE9FC372C66F7BEBF18DF0CA72FB39262EDF7B7C60593D3FG7M" TargetMode="External"/><Relationship Id="rId36" Type="http://schemas.openxmlformats.org/officeDocument/2006/relationships/hyperlink" Target="consultantplus://offline/ref=6F4361A8E96C337570B03AC84EAFD7C76293794517E4BA4789D4487832F4DAB5A0AE9FC372C56672EAF18DF0CA72FB39262EDF7B7C60593D3FG7M" TargetMode="External"/><Relationship Id="rId49" Type="http://schemas.openxmlformats.org/officeDocument/2006/relationships/theme" Target="theme/theme1.xml"/><Relationship Id="rId10" Type="http://schemas.openxmlformats.org/officeDocument/2006/relationships/hyperlink" Target="consultantplus://offline/ref=6F4361A8E96C337570B03AC84EAFD7C76191784315EEBA4789D4487832F4DAB5B2AEC7CF70C0717BE6E4DBA18C32G6M" TargetMode="External"/><Relationship Id="rId19" Type="http://schemas.openxmlformats.org/officeDocument/2006/relationships/hyperlink" Target="consultantplus://offline/ref=6F4361A8E96C337570B025D95BAFD7C76398704712E9BA4789D4487832F4DAB5A0AE9FC372C66E78EAF18DF0CA72FB39262EDF7B7C60593D3FG7M" TargetMode="External"/><Relationship Id="rId31" Type="http://schemas.openxmlformats.org/officeDocument/2006/relationships/hyperlink" Target="consultantplus://offline/ref=6F4361A8E96C337570B025D95BAFD7C76397744215E8BA4789D4487832F4DAB5A0AE9FC372C66F7BEBF18DF0CA72FB39262EDF7B7C60593D3FG7M" TargetMode="External"/><Relationship Id="rId44" Type="http://schemas.openxmlformats.org/officeDocument/2006/relationships/hyperlink" Target="consultantplus://offline/ref=6F4361A8E96C337570B03AC84EAFD7C76293794517E4BA4789D4487832F4DAB5A0AE9FC372C2697BEBF18DF0CA72FB39262EDF7B7C60593D3FG7M" TargetMode="External"/><Relationship Id="rId4" Type="http://schemas.openxmlformats.org/officeDocument/2006/relationships/webSettings" Target="webSettings.xml"/><Relationship Id="rId9" Type="http://schemas.openxmlformats.org/officeDocument/2006/relationships/hyperlink" Target="consultantplus://offline/ref=6F4361A8E96C337570B025D95BAFD7C76291704012EEBA4789D4487832F4DAB5A0AE9FC372C66F7BEBF18DF0CA72FB39262EDF7B7C60593D3FG7M" TargetMode="External"/><Relationship Id="rId14" Type="http://schemas.openxmlformats.org/officeDocument/2006/relationships/hyperlink" Target="consultantplus://offline/ref=6F4361A8E96C337570B025D95BAFD7C76398714515ECBA4789D4487832F4DAB5B2AEC7CF70C0717BE6E4DBA18C32G6M" TargetMode="External"/><Relationship Id="rId22" Type="http://schemas.openxmlformats.org/officeDocument/2006/relationships/hyperlink" Target="consultantplus://offline/ref=6F4361A8E96C337570B025D95BAFD7C76398704712E9BA4789D4487832F4DAB5A0AE9FC37AC3642FB3BE8CAC8C21E83B242EDD7F6036G3M" TargetMode="External"/><Relationship Id="rId27" Type="http://schemas.openxmlformats.org/officeDocument/2006/relationships/hyperlink" Target="consultantplus://offline/ref=6F4361A8E96C337570B025D95BAFD7C76397744215E8BA4789D4487832F4DAB5A0AE9FC372C66F7BEBF18DF0CA72FB39262EDF7B7C60593D3FG7M" TargetMode="External"/><Relationship Id="rId30" Type="http://schemas.openxmlformats.org/officeDocument/2006/relationships/hyperlink" Target="consultantplus://offline/ref=6F4361A8E96C337570B025D95BAFD7C76398704712E9BA4789D4487832F4DAB5A0AE9FC372C36F73E2F18DF0CA72FB39262EDF7B7C60593D3FG7M" TargetMode="External"/><Relationship Id="rId35" Type="http://schemas.openxmlformats.org/officeDocument/2006/relationships/hyperlink" Target="consultantplus://offline/ref=6F4361A8E96C337570B03AC84EAFD7C76293794517E4BA4789D4487832F4DAB5A0AE9FC372C2687DE0F18DF0CA72FB39262EDF7B7C60593D3FG7M" TargetMode="External"/><Relationship Id="rId43" Type="http://schemas.openxmlformats.org/officeDocument/2006/relationships/hyperlink" Target="consultantplus://offline/ref=6F4361A8E96C337570B03AC84EAFD7C76293794517E4BA4789D4487832F4DAB5A0AE9FC372C26A7BE2F18DF0CA72FB39262EDF7B7C60593D3FG7M" TargetMode="External"/><Relationship Id="rId48" Type="http://schemas.openxmlformats.org/officeDocument/2006/relationships/fontTable" Target="fontTable.xml"/><Relationship Id="rId8" Type="http://schemas.openxmlformats.org/officeDocument/2006/relationships/hyperlink" Target="consultantplus://offline/ref=6F4361A8E96C337570B025D95BAFD7C7619076461AEFBA4789D4487832F4DAB5A0AE9FC372C66F7BEAF18DF0CA72FB39262EDF7B7C60593D3FG7M" TargetMode="External"/><Relationship Id="rId3" Type="http://schemas.openxmlformats.org/officeDocument/2006/relationships/settings" Target="settings.xml"/><Relationship Id="rId12" Type="http://schemas.openxmlformats.org/officeDocument/2006/relationships/hyperlink" Target="consultantplus://offline/ref=6F4361A8E96C337570B025D95BAFD7C76398704712E9BA4789D4487832F4DAB5B2AEC7CF70C0717BE6E4DBA18C32G6M" TargetMode="External"/><Relationship Id="rId17" Type="http://schemas.openxmlformats.org/officeDocument/2006/relationships/hyperlink" Target="consultantplus://offline/ref=6F4361A8E96C337570B025D95BAFD7C76398704712E9BA4789D4487832F4DAB5A0AE9FC372C66F7AE6F18DF0CA72FB39262EDF7B7C60593D3FG7M" TargetMode="External"/><Relationship Id="rId25" Type="http://schemas.openxmlformats.org/officeDocument/2006/relationships/hyperlink" Target="consultantplus://offline/ref=6F4361A8E96C337570B025D95BAFD7C76398704712E9BA4789D4487832F4DAB5A0AE9FC372C6697AE5F18DF0CA72FB39262EDF7B7C60593D3FG7M" TargetMode="External"/><Relationship Id="rId33" Type="http://schemas.openxmlformats.org/officeDocument/2006/relationships/hyperlink" Target="consultantplus://offline/ref=6F4361A8E96C337570B03AC84EAFD7C76293794517E4BA4789D4487832F4DAB5A0AE9FC372C4677AE0F18DF0CA72FB39262EDF7B7C60593D3FG7M" TargetMode="External"/><Relationship Id="rId38" Type="http://schemas.openxmlformats.org/officeDocument/2006/relationships/hyperlink" Target="consultantplus://offline/ref=6F4361A8E96C337570B03AC84EAFD7C76293794517E4BA4789D4487832F4DAB5A0AE9FC372C56672EAF18DF0CA72FB39262EDF7B7C60593D3FG7M" TargetMode="External"/><Relationship Id="rId46" Type="http://schemas.openxmlformats.org/officeDocument/2006/relationships/hyperlink" Target="consultantplus://offline/ref=6F4361A8E96C337570B03AC84EAFD7C76293794517E4BA4789D4487832F4DAB5A0AE9FC372C2697BEBF18DF0CA72FB39262EDF7B7C60593D3FG7M" TargetMode="External"/><Relationship Id="rId20" Type="http://schemas.openxmlformats.org/officeDocument/2006/relationships/hyperlink" Target="consultantplus://offline/ref=6F4361A8E96C337570B025D95BAFD7C76398704712E9BA4789D4487832F4DAB5A0AE9FC372C66D7CE6F18DF0CA72FB39262EDF7B7C60593D3FG7M" TargetMode="External"/><Relationship Id="rId41" Type="http://schemas.openxmlformats.org/officeDocument/2006/relationships/hyperlink" Target="consultantplus://offline/ref=6F4361A8E96C337570B03AC84EAFD7C76293794517E4BA4789D4487832F4DAB5A0AE9FC372C2697BEBF18DF0CA72FB39262EDF7B7C60593D3FG7M" TargetMode="External"/><Relationship Id="rId1" Type="http://schemas.openxmlformats.org/officeDocument/2006/relationships/styles" Target="styles.xml"/><Relationship Id="rId6" Type="http://schemas.openxmlformats.org/officeDocument/2006/relationships/hyperlink" Target="consultantplus://offline/ref=6F4361A8E96C337570B03AC84EAFD7C76293714215E8BA4789D4487832F4DAB5A0AE9FC372C66D7DE7F18DF0CA72FB39262EDF7B7C60593D3F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10037</Words>
  <Characters>57213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2021-04-26T12:06:00Z</dcterms:created>
  <dcterms:modified xsi:type="dcterms:W3CDTF">2021-04-26T12:07:00Z</dcterms:modified>
</cp:coreProperties>
</file>