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2" w:rsidRPr="00D66BA2" w:rsidRDefault="00D66BA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D66BA2">
        <w:rPr>
          <w:rFonts w:ascii="Times New Roman" w:hAnsi="Times New Roman" w:cs="Times New Roman"/>
        </w:rPr>
        <w:t>Приложение 2</w:t>
      </w:r>
    </w:p>
    <w:p w:rsidR="00D66BA2" w:rsidRPr="00D66BA2" w:rsidRDefault="00D66BA2">
      <w:pPr>
        <w:pStyle w:val="ConsPlusNormal"/>
        <w:jc w:val="right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>к государственной программе...</w:t>
      </w:r>
    </w:p>
    <w:p w:rsidR="00D66BA2" w:rsidRPr="00D66BA2" w:rsidRDefault="00D66BA2">
      <w:pPr>
        <w:pStyle w:val="ConsPlusNormal"/>
        <w:jc w:val="right"/>
        <w:rPr>
          <w:rFonts w:ascii="Times New Roman" w:hAnsi="Times New Roman" w:cs="Times New Roman"/>
        </w:rPr>
      </w:pPr>
    </w:p>
    <w:p w:rsidR="00D66BA2" w:rsidRPr="00D66BA2" w:rsidRDefault="00D66BA2">
      <w:pPr>
        <w:pStyle w:val="ConsPlusTitle"/>
        <w:jc w:val="center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>СВЕДЕНИЯ</w:t>
      </w:r>
    </w:p>
    <w:p w:rsidR="00D66BA2" w:rsidRPr="00D66BA2" w:rsidRDefault="00D66BA2">
      <w:pPr>
        <w:pStyle w:val="ConsPlusTitle"/>
        <w:jc w:val="center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D66BA2" w:rsidRPr="00D66BA2" w:rsidRDefault="00D66BA2">
      <w:pPr>
        <w:pStyle w:val="ConsPlusTitle"/>
        <w:jc w:val="center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>ПОКАЗАТЕЛЕЙ (ИНДИКАТОРОВ) ГОСУДАРСТВЕННОЙ ПРОГРАММЫ</w:t>
      </w:r>
    </w:p>
    <w:p w:rsidR="00D66BA2" w:rsidRPr="00D66BA2" w:rsidRDefault="00D66BA2">
      <w:pPr>
        <w:pStyle w:val="ConsPlusTitle"/>
        <w:jc w:val="center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D66BA2">
        <w:rPr>
          <w:rFonts w:ascii="Times New Roman" w:hAnsi="Times New Roman" w:cs="Times New Roman"/>
        </w:rPr>
        <w:t>СЕЛЬСКИХ</w:t>
      </w:r>
      <w:proofErr w:type="gramEnd"/>
    </w:p>
    <w:p w:rsidR="00D66BA2" w:rsidRPr="00D66BA2" w:rsidRDefault="00D66BA2">
      <w:pPr>
        <w:pStyle w:val="ConsPlusTitle"/>
        <w:jc w:val="center"/>
        <w:rPr>
          <w:rFonts w:ascii="Times New Roman" w:hAnsi="Times New Roman" w:cs="Times New Roman"/>
        </w:rPr>
      </w:pPr>
      <w:r w:rsidRPr="00D66BA2">
        <w:rPr>
          <w:rFonts w:ascii="Times New Roman" w:hAnsi="Times New Roman" w:cs="Times New Roman"/>
        </w:rPr>
        <w:t>ТЕРРИТОРИЙ ЛЕНИНГРАДСКОЙ ОБЛАСТИ"</w:t>
      </w:r>
    </w:p>
    <w:p w:rsidR="00D66BA2" w:rsidRPr="00D66BA2" w:rsidRDefault="00D66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608"/>
        <w:gridCol w:w="1020"/>
        <w:gridCol w:w="1474"/>
        <w:gridCol w:w="3118"/>
        <w:gridCol w:w="1304"/>
        <w:gridCol w:w="1814"/>
        <w:gridCol w:w="794"/>
      </w:tblGrid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66BA2">
              <w:rPr>
                <w:rFonts w:ascii="Times New Roman" w:hAnsi="Times New Roman" w:cs="Times New Roman"/>
              </w:rPr>
              <w:t>п</w:t>
            </w:r>
            <w:proofErr w:type="gramEnd"/>
            <w:r w:rsidRPr="00D66B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Временные характеристики показателя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BA2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8</w:t>
            </w: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Доля сельского населения в общей численности населения Ленинградской области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Доля сельского населения = численность сельского населения x 100 / общая численность населения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Комитет по агропромышленному и </w:t>
            </w:r>
            <w:proofErr w:type="spellStart"/>
            <w:r w:rsidRPr="00D66BA2">
              <w:rPr>
                <w:rFonts w:ascii="Times New Roman" w:hAnsi="Times New Roman" w:cs="Times New Roman"/>
              </w:rPr>
              <w:t>рыбохозяйственному</w:t>
            </w:r>
            <w:proofErr w:type="spellEnd"/>
            <w:r w:rsidRPr="00D66BA2">
              <w:rPr>
                <w:rFonts w:ascii="Times New Roman" w:hAnsi="Times New Roman" w:cs="Times New Roman"/>
              </w:rPr>
              <w:t xml:space="preserve"> комплексу Ленинградской области (далее - Комитет)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Доля площади жилых помещений на сельских территориях, благоустроенных всеми видами инфраструктуры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Отношение общей площади жилых помещений, оборудованной одновременно водопроводом, водоотведением (канализацией), отоплением, горячим водоснабжением, газом или напольными электроплитами, ко всей общей площади жилых помещений всего жилищного фонда на конец года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Комитет,</w:t>
            </w:r>
          </w:p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 по строительству Ленинградской области,</w:t>
            </w:r>
          </w:p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Ввод (приобретение) жилых помещений (жилых домов) для граждан, проживающих на сельских территориях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Суммирование общей площади построенных (приобретенных) жилых помещений гражданами, проживающими на сельских территориях, в результате использования средств социальных выплат </w:t>
            </w:r>
            <w:proofErr w:type="gramStart"/>
            <w:r w:rsidRPr="00D66BA2">
              <w:rPr>
                <w:rFonts w:ascii="Times New Roman" w:hAnsi="Times New Roman" w:cs="Times New Roman"/>
              </w:rPr>
              <w:t>и(</w:t>
            </w:r>
            <w:proofErr w:type="gramEnd"/>
            <w:r w:rsidRPr="00D66BA2">
              <w:rPr>
                <w:rFonts w:ascii="Times New Roman" w:hAnsi="Times New Roman" w:cs="Times New Roman"/>
              </w:rPr>
              <w:t>или) заключения договора найма,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Комитет,</w:t>
            </w:r>
          </w:p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 по строительству Ленинградской области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Соотношения среднемесячных располагаемых ресурсов сельского и городского домохозяйств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Соотношение среднемесячных располагаемых ресурсов сельского и городского домохозяй</w:t>
            </w:r>
            <w:proofErr w:type="gramStart"/>
            <w:r w:rsidRPr="00D66BA2">
              <w:rPr>
                <w:rFonts w:ascii="Times New Roman" w:hAnsi="Times New Roman" w:cs="Times New Roman"/>
              </w:rPr>
              <w:t>ств = ср</w:t>
            </w:r>
            <w:proofErr w:type="gramEnd"/>
            <w:r w:rsidRPr="00D66BA2">
              <w:rPr>
                <w:rFonts w:ascii="Times New Roman" w:hAnsi="Times New Roman" w:cs="Times New Roman"/>
              </w:rPr>
              <w:t>еднемесячные располагаемые ресурсы сельских домохозяйств / среднемесячные располагаемые ресурсы городских домохозяйств x 100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Количество работников агропромышленного и </w:t>
            </w:r>
            <w:proofErr w:type="spellStart"/>
            <w:r w:rsidRPr="00D66BA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66BA2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Суммирование общей численности работников агропромышленного и </w:t>
            </w:r>
            <w:proofErr w:type="spellStart"/>
            <w:r w:rsidRPr="00D66BA2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66BA2">
              <w:rPr>
                <w:rFonts w:ascii="Times New Roman" w:hAnsi="Times New Roman" w:cs="Times New Roman"/>
              </w:rPr>
              <w:t xml:space="preserve"> комплекса Ленинградской области (студентов образовательных организаций сельскохозяйственного профиля), прошедших профессиональную переподготовку, повышение квалификации, производственную практику,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Количество молодых специалистов, получивших социальную поддержку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Общая численность молодых специалистов, получивших социальную поддержку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Количество реализованных муниципальными образованиями Ленинградской области проектов комплексного развития сельских территорий (нарастающим итогом)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комплексного развития сельских территорий в результате предоставления субсидии из областного бюджета,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Ввод в эксплуатацию автомобильных дорог общего пользования с твердым покрытием на сельских территориях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Суммирование общей протяженности введенных в эксплуатацию автомобильных дорог общего пользования с твердым покрытием на сельских территориях,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Комитет,</w:t>
            </w:r>
          </w:p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 по дорожному хозяйству Ленинградской области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D66BA2">
              <w:rPr>
                <w:rFonts w:ascii="Times New Roman" w:hAnsi="Times New Roman" w:cs="Times New Roman"/>
              </w:rPr>
              <w:t>и(</w:t>
            </w:r>
            <w:proofErr w:type="gramEnd"/>
            <w:r w:rsidRPr="00D66BA2">
              <w:rPr>
                <w:rFonts w:ascii="Times New Roman" w:hAnsi="Times New Roman" w:cs="Times New Roman"/>
              </w:rPr>
              <w:t>или) с дорогами общего пользования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BA2">
              <w:rPr>
                <w:rFonts w:ascii="Times New Roman" w:hAnsi="Times New Roman" w:cs="Times New Roman"/>
              </w:rPr>
              <w:t>Км</w:t>
            </w:r>
            <w:proofErr w:type="gramEnd"/>
            <w:r w:rsidRPr="00D66BA2">
              <w:rPr>
                <w:rFonts w:ascii="Times New Roman" w:hAnsi="Times New Roman" w:cs="Times New Roman"/>
              </w:rPr>
              <w:t>/тыс. кв. м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 xml:space="preserve">Суммирование общей протяженности/площади построенных (реконструированных, отремонтированных) автомобильных дорог, связывающих объекты сельскохозяйственного назначения между собой </w:t>
            </w:r>
            <w:proofErr w:type="gramStart"/>
            <w:r w:rsidRPr="00D66BA2">
              <w:rPr>
                <w:rFonts w:ascii="Times New Roman" w:hAnsi="Times New Roman" w:cs="Times New Roman"/>
              </w:rPr>
              <w:t>и(</w:t>
            </w:r>
            <w:proofErr w:type="gramEnd"/>
            <w:r w:rsidRPr="00D66BA2">
              <w:rPr>
                <w:rFonts w:ascii="Times New Roman" w:hAnsi="Times New Roman" w:cs="Times New Roman"/>
              </w:rPr>
              <w:t xml:space="preserve">или) с дорогами общего </w:t>
            </w:r>
            <w:r w:rsidRPr="00D66BA2">
              <w:rPr>
                <w:rFonts w:ascii="Times New Roman" w:hAnsi="Times New Roman" w:cs="Times New Roman"/>
              </w:rPr>
              <w:lastRenderedPageBreak/>
              <w:t>пользования,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lastRenderedPageBreak/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66BA2" w:rsidRPr="00D66BA2">
        <w:tc>
          <w:tcPr>
            <w:tcW w:w="515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60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Количество муниципальных образований, реализовавших проекты по благоустройству сельских территорий (нарастающим итогом)</w:t>
            </w:r>
          </w:p>
        </w:tc>
        <w:tc>
          <w:tcPr>
            <w:tcW w:w="1020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7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Показатель за период (за год)</w:t>
            </w:r>
          </w:p>
        </w:tc>
        <w:tc>
          <w:tcPr>
            <w:tcW w:w="3118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Суммирование (нарастающим итогом) количества муниципальных образований, реализовавших проекты по благоустройству территорий в результате предоставления субсидии из областного бюджета Ленинградской области, за отчетный год</w:t>
            </w:r>
          </w:p>
        </w:tc>
        <w:tc>
          <w:tcPr>
            <w:tcW w:w="1304" w:type="dxa"/>
          </w:tcPr>
          <w:p w:rsidR="00D66BA2" w:rsidRPr="00D66BA2" w:rsidRDefault="00D66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1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  <w:r w:rsidRPr="00D66BA2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794" w:type="dxa"/>
          </w:tcPr>
          <w:p w:rsidR="00D66BA2" w:rsidRPr="00D66BA2" w:rsidRDefault="00D66B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66BA2" w:rsidRPr="00D66BA2" w:rsidRDefault="00D66BA2">
      <w:pPr>
        <w:pStyle w:val="ConsPlusNormal"/>
        <w:rPr>
          <w:rFonts w:ascii="Times New Roman" w:hAnsi="Times New Roman" w:cs="Times New Roman"/>
        </w:rPr>
      </w:pPr>
      <w:hyperlink r:id="rId5" w:history="1">
        <w:r w:rsidRPr="00D66BA2">
          <w:rPr>
            <w:rFonts w:ascii="Times New Roman" w:hAnsi="Times New Roman" w:cs="Times New Roman"/>
            <w:i/>
            <w:color w:val="0000FF"/>
          </w:rPr>
          <w:br/>
        </w:r>
      </w:hyperlink>
      <w:r w:rsidRPr="00D66BA2">
        <w:rPr>
          <w:rFonts w:ascii="Times New Roman" w:hAnsi="Times New Roman" w:cs="Times New Roman"/>
        </w:rPr>
        <w:br/>
      </w:r>
    </w:p>
    <w:bookmarkEnd w:id="0"/>
    <w:p w:rsidR="007F4769" w:rsidRPr="00D66BA2" w:rsidRDefault="007F4769">
      <w:pPr>
        <w:rPr>
          <w:rFonts w:ascii="Times New Roman" w:hAnsi="Times New Roman" w:cs="Times New Roman"/>
        </w:rPr>
      </w:pPr>
    </w:p>
    <w:sectPr w:rsidR="007F4769" w:rsidRPr="00D66BA2" w:rsidSect="00C21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2"/>
    <w:rsid w:val="007F4769"/>
    <w:rsid w:val="00D6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1200949EB02330C7CC919F005EA6FFFF5D812F99013371A8B3AB78A42594FB7955C464BA69CF588CDA6C554F80F87DCD696A294B011E9m6v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2022-06-16T05:47:00Z</dcterms:created>
  <dcterms:modified xsi:type="dcterms:W3CDTF">2022-06-16T05:47:00Z</dcterms:modified>
</cp:coreProperties>
</file>