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64" w:rsidRPr="00991D64" w:rsidRDefault="00991D64" w:rsidP="00991D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91D64" w:rsidRPr="00991D64" w:rsidRDefault="00991D64" w:rsidP="00991D6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>Приложение 12</w:t>
      </w:r>
    </w:p>
    <w:p w:rsidR="00991D64" w:rsidRPr="00991D64" w:rsidRDefault="00991D64" w:rsidP="00991D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>к государственной программе...</w:t>
      </w:r>
    </w:p>
    <w:p w:rsidR="00991D64" w:rsidRPr="00991D64" w:rsidRDefault="00991D64" w:rsidP="00991D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991D64" w:rsidRPr="00991D64" w:rsidRDefault="00991D64" w:rsidP="00991D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bookmarkStart w:id="0" w:name="P7452"/>
      <w:bookmarkEnd w:id="0"/>
      <w:r w:rsidRPr="00991D64">
        <w:rPr>
          <w:rFonts w:ascii="Times New Roman" w:eastAsiaTheme="minorEastAsia" w:hAnsi="Times New Roman" w:cs="Times New Roman"/>
          <w:b/>
          <w:lang w:eastAsia="ru-RU"/>
        </w:rPr>
        <w:t>ПОРЯДОК</w:t>
      </w:r>
    </w:p>
    <w:p w:rsidR="00991D64" w:rsidRPr="00991D64" w:rsidRDefault="00991D64" w:rsidP="00991D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991D64">
        <w:rPr>
          <w:rFonts w:ascii="Times New Roman" w:eastAsiaTheme="minorEastAsia" w:hAnsi="Times New Roman" w:cs="Times New Roman"/>
          <w:b/>
          <w:lang w:eastAsia="ru-RU"/>
        </w:rPr>
        <w:t xml:space="preserve">ПРЕДОСТАВЛЕНИЯ И РАСПРЕДЕЛЕНИЯ СУБСИДИИ </w:t>
      </w:r>
      <w:proofErr w:type="gramStart"/>
      <w:r w:rsidRPr="00991D64">
        <w:rPr>
          <w:rFonts w:ascii="Times New Roman" w:eastAsiaTheme="minorEastAsia" w:hAnsi="Times New Roman" w:cs="Times New Roman"/>
          <w:b/>
          <w:lang w:eastAsia="ru-RU"/>
        </w:rPr>
        <w:t>ИЗ</w:t>
      </w:r>
      <w:proofErr w:type="gramEnd"/>
      <w:r w:rsidRPr="00991D64">
        <w:rPr>
          <w:rFonts w:ascii="Times New Roman" w:eastAsiaTheme="minorEastAsia" w:hAnsi="Times New Roman" w:cs="Times New Roman"/>
          <w:b/>
          <w:lang w:eastAsia="ru-RU"/>
        </w:rPr>
        <w:t xml:space="preserve"> ОБЛАСТНОГО</w:t>
      </w:r>
    </w:p>
    <w:p w:rsidR="00991D64" w:rsidRPr="00991D64" w:rsidRDefault="00991D64" w:rsidP="00991D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991D64">
        <w:rPr>
          <w:rFonts w:ascii="Times New Roman" w:eastAsiaTheme="minorEastAsia" w:hAnsi="Times New Roman" w:cs="Times New Roman"/>
          <w:b/>
          <w:lang w:eastAsia="ru-RU"/>
        </w:rPr>
        <w:t xml:space="preserve">БЮДЖЕТА ЛЕНИНГРАДСКОЙ ОБЛАСТИ БЮДЖЕТАМ </w:t>
      </w:r>
      <w:proofErr w:type="gramStart"/>
      <w:r w:rsidRPr="00991D64">
        <w:rPr>
          <w:rFonts w:ascii="Times New Roman" w:eastAsiaTheme="minorEastAsia" w:hAnsi="Times New Roman" w:cs="Times New Roman"/>
          <w:b/>
          <w:lang w:eastAsia="ru-RU"/>
        </w:rPr>
        <w:t>МУНИЦИПАЛЬНЫХ</w:t>
      </w:r>
      <w:proofErr w:type="gramEnd"/>
    </w:p>
    <w:p w:rsidR="00991D64" w:rsidRPr="00991D64" w:rsidRDefault="00991D64" w:rsidP="00991D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991D64">
        <w:rPr>
          <w:rFonts w:ascii="Times New Roman" w:eastAsiaTheme="minorEastAsia" w:hAnsi="Times New Roman" w:cs="Times New Roman"/>
          <w:b/>
          <w:lang w:eastAsia="ru-RU"/>
        </w:rPr>
        <w:t>ОБРАЗОВАНИЙ ЛЕНИНГРАДСКОЙ ОБЛАСТИ НА РАЗВИТИЕ ТРАНСПОРТНОЙ</w:t>
      </w:r>
    </w:p>
    <w:p w:rsidR="00991D64" w:rsidRPr="00991D64" w:rsidRDefault="00991D64" w:rsidP="00991D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991D64">
        <w:rPr>
          <w:rFonts w:ascii="Times New Roman" w:eastAsiaTheme="minorEastAsia" w:hAnsi="Times New Roman" w:cs="Times New Roman"/>
          <w:b/>
          <w:lang w:eastAsia="ru-RU"/>
        </w:rPr>
        <w:t>ИНФРАСТРУКТУРЫ НА СЕЛЬСКИХ ТЕРРИТОРИЯХ В РАМКАХ РЕАЛИЗАЦИИ</w:t>
      </w:r>
    </w:p>
    <w:p w:rsidR="00991D64" w:rsidRPr="00991D64" w:rsidRDefault="00991D64" w:rsidP="00991D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991D64">
        <w:rPr>
          <w:rFonts w:ascii="Times New Roman" w:eastAsiaTheme="minorEastAsia" w:hAnsi="Times New Roman" w:cs="Times New Roman"/>
          <w:b/>
          <w:lang w:eastAsia="ru-RU"/>
        </w:rPr>
        <w:t>ФЕДЕРАЛЬНОГО ПРОЕКТА "РАЗВИТИЕ ТРАНСПОРТНОЙ ИНФРАСТРУКТУРЫ</w:t>
      </w:r>
    </w:p>
    <w:p w:rsidR="00991D64" w:rsidRPr="00991D64" w:rsidRDefault="00991D64" w:rsidP="00991D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991D64">
        <w:rPr>
          <w:rFonts w:ascii="Times New Roman" w:eastAsiaTheme="minorEastAsia" w:hAnsi="Times New Roman" w:cs="Times New Roman"/>
          <w:b/>
          <w:lang w:eastAsia="ru-RU"/>
        </w:rPr>
        <w:t>НА СЕЛЬСКИХ ТЕРРИТОРИЯХ"</w:t>
      </w:r>
    </w:p>
    <w:p w:rsidR="00991D64" w:rsidRPr="00991D64" w:rsidRDefault="00991D64" w:rsidP="00991D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91D64" w:rsidRPr="00991D64" w:rsidRDefault="00991D64" w:rsidP="00991D6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lang w:eastAsia="ru-RU"/>
        </w:rPr>
      </w:pPr>
      <w:r w:rsidRPr="00991D64">
        <w:rPr>
          <w:rFonts w:ascii="Times New Roman" w:eastAsiaTheme="minorEastAsia" w:hAnsi="Times New Roman" w:cs="Times New Roman"/>
          <w:b/>
          <w:lang w:eastAsia="ru-RU"/>
        </w:rPr>
        <w:t>1. Общие положения</w:t>
      </w:r>
    </w:p>
    <w:p w:rsidR="00991D64" w:rsidRPr="00991D64" w:rsidRDefault="00991D64" w:rsidP="00991D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91D64" w:rsidRPr="00991D64" w:rsidRDefault="00991D64" w:rsidP="00991D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>1.1. Настоящий Порядок устанавливает цели, условия и порядок предоставления и распределения субсидии за счет средств дорожного фонда бюджетам муниципальных образований Ленинградской области на развитие транспортной инфраструктуры на сельских территориях в рамках федерального проекта "Развитие транспортной инфраструктуры на сельских территориях" (далее - субсидия, мероприятие).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>1.2. Предоставление субсидии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дорожному хозяйству Ленинградской области (далее - ГРБС).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 xml:space="preserve">1.3. </w:t>
      </w:r>
      <w:proofErr w:type="gramStart"/>
      <w:r w:rsidRPr="00991D64">
        <w:rPr>
          <w:rFonts w:ascii="Times New Roman" w:eastAsiaTheme="minorEastAsia" w:hAnsi="Times New Roman" w:cs="Times New Roman"/>
          <w:lang w:eastAsia="ru-RU"/>
        </w:rPr>
        <w:t xml:space="preserve">Субсидия предоставляется на софинансирование расходных обязательств, возникающих при решении органами местного самоуправления вопросов местного значения, предусмотренных </w:t>
      </w:r>
      <w:hyperlink r:id="rId5">
        <w:r w:rsidRPr="00991D64">
          <w:rPr>
            <w:rFonts w:ascii="Times New Roman" w:eastAsiaTheme="minorEastAsia" w:hAnsi="Times New Roman" w:cs="Times New Roman"/>
            <w:color w:val="0000FF"/>
            <w:lang w:eastAsia="ru-RU"/>
          </w:rPr>
          <w:t>пунктом 5 части 1 статьи 14</w:t>
        </w:r>
      </w:hyperlink>
      <w:r w:rsidRPr="00991D64">
        <w:rPr>
          <w:rFonts w:ascii="Times New Roman" w:eastAsiaTheme="minorEastAsia" w:hAnsi="Times New Roman" w:cs="Times New Roman"/>
          <w:lang w:eastAsia="ru-RU"/>
        </w:rPr>
        <w:t xml:space="preserve"> и </w:t>
      </w:r>
      <w:hyperlink r:id="rId6">
        <w:r w:rsidRPr="00991D64">
          <w:rPr>
            <w:rFonts w:ascii="Times New Roman" w:eastAsiaTheme="minorEastAsia" w:hAnsi="Times New Roman" w:cs="Times New Roman"/>
            <w:color w:val="0000FF"/>
            <w:lang w:eastAsia="ru-RU"/>
          </w:rPr>
          <w:t>пунктом 5 части 1 статьи 15</w:t>
        </w:r>
      </w:hyperlink>
      <w:r w:rsidRPr="00991D64">
        <w:rPr>
          <w:rFonts w:ascii="Times New Roman" w:eastAsiaTheme="minorEastAsia" w:hAnsi="Times New Roman" w:cs="Times New Roman"/>
          <w:lang w:eastAsia="ru-RU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в части осуществления дорожной деятельности в отношении автомобильных дорог местного значения.</w:t>
      </w:r>
      <w:proofErr w:type="gramEnd"/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>В целях реализации настоящего Порядка используются следующие понятия: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 xml:space="preserve">сельские территории - сельские поселения, а также сельские населенные пункты, рабочие поселки, входящие в состав городских поселений, </w:t>
      </w:r>
      <w:hyperlink w:anchor="P1383">
        <w:r w:rsidRPr="00991D64">
          <w:rPr>
            <w:rFonts w:ascii="Times New Roman" w:eastAsiaTheme="minorEastAsia" w:hAnsi="Times New Roman" w:cs="Times New Roman"/>
            <w:color w:val="0000FF"/>
            <w:lang w:eastAsia="ru-RU"/>
          </w:rPr>
          <w:t>перечень</w:t>
        </w:r>
      </w:hyperlink>
      <w:r w:rsidRPr="00991D64">
        <w:rPr>
          <w:rFonts w:ascii="Times New Roman" w:eastAsiaTheme="minorEastAsia" w:hAnsi="Times New Roman" w:cs="Times New Roman"/>
          <w:lang w:eastAsia="ru-RU"/>
        </w:rPr>
        <w:t xml:space="preserve"> которых установлен приложением 4 к государственной программе;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991D64">
        <w:rPr>
          <w:rFonts w:ascii="Times New Roman" w:eastAsiaTheme="minorEastAsia" w:hAnsi="Times New Roman" w:cs="Times New Roman"/>
          <w:lang w:eastAsia="ru-RU"/>
        </w:rPr>
        <w:t>объекты - расположенные в сельском населенном пункте здания (строения, сооружения), в которых размещены обособленные подразделения организаций почтовой связи, органы государственной власти или органы местного самоуправления, школы, детские сады, больницы, поликлиники, фельдшерско-акушерские пункты или офисы врачей общей практики, учреждения культурно-досугового типа или объекты культурного наследия, здания (строения, сооружения) автобусных и железнодорожных вокзалов (станций), речных вокзалов (портов), а также железнодорожные платформы, пассажирские причалы</w:t>
      </w:r>
      <w:proofErr w:type="gramEnd"/>
      <w:r w:rsidRPr="00991D64">
        <w:rPr>
          <w:rFonts w:ascii="Times New Roman" w:eastAsiaTheme="minorEastAsia" w:hAnsi="Times New Roman" w:cs="Times New Roman"/>
          <w:lang w:eastAsia="ru-RU"/>
        </w:rPr>
        <w:t xml:space="preserve"> на внутреннем водном транспорте и объекты торговли;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 xml:space="preserve">объекты агропромышленного комплекса - существующие или создаваемые на сельских территориях объекты капитального строительства, используемые или планируемые к использованию для производства, хранения и переработки сельскохозяйственной продукции, указанной в перечне, утвержденном Правительством Российской Федерации в соответствии с </w:t>
      </w:r>
      <w:hyperlink r:id="rId7">
        <w:r w:rsidRPr="00991D64">
          <w:rPr>
            <w:rFonts w:ascii="Times New Roman" w:eastAsiaTheme="minorEastAsia" w:hAnsi="Times New Roman" w:cs="Times New Roman"/>
            <w:color w:val="0000FF"/>
            <w:lang w:eastAsia="ru-RU"/>
          </w:rPr>
          <w:t>частью 1 статьи 3</w:t>
        </w:r>
      </w:hyperlink>
      <w:r w:rsidRPr="00991D64">
        <w:rPr>
          <w:rFonts w:ascii="Times New Roman" w:eastAsiaTheme="minorEastAsia" w:hAnsi="Times New Roman" w:cs="Times New Roman"/>
          <w:lang w:eastAsia="ru-RU"/>
        </w:rPr>
        <w:t xml:space="preserve"> Федерального закона "О развитии сельского хозяйства";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>проект комплексного развития сельских территорий (сельских агломераций) - документ, содержащий комплекс мероприятий по строительству, реконструкции, модернизации, капитальному ремонту объектов, реализуемых на сельских территориях или сельских агломерациях;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lastRenderedPageBreak/>
        <w:t xml:space="preserve">территория реализации мероприятий по развитию транспортной инфраструктуры - территория населенного пункта, в границах которого расположена автомобильная дорога, </w:t>
      </w:r>
      <w:proofErr w:type="gramStart"/>
      <w:r w:rsidRPr="00991D64">
        <w:rPr>
          <w:rFonts w:ascii="Times New Roman" w:eastAsiaTheme="minorEastAsia" w:hAnsi="Times New Roman" w:cs="Times New Roman"/>
          <w:lang w:eastAsia="ru-RU"/>
        </w:rPr>
        <w:t>и(</w:t>
      </w:r>
      <w:proofErr w:type="gramEnd"/>
      <w:r w:rsidRPr="00991D64">
        <w:rPr>
          <w:rFonts w:ascii="Times New Roman" w:eastAsiaTheme="minorEastAsia" w:hAnsi="Times New Roman" w:cs="Times New Roman"/>
          <w:lang w:eastAsia="ru-RU"/>
        </w:rPr>
        <w:t>или) территория населенных пунктов, расположенных вдоль автомобильной дороги, либо территория близлежащих к автомобильной дороге населенных пунктов, возможность доступа автомобильного транспорта к которым обеспечивается только по указанной автомобильной дороге.</w:t>
      </w:r>
    </w:p>
    <w:p w:rsidR="00991D64" w:rsidRPr="00991D64" w:rsidRDefault="00991D64" w:rsidP="00991D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91D64" w:rsidRPr="00991D64" w:rsidRDefault="00991D64" w:rsidP="00991D6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lang w:eastAsia="ru-RU"/>
        </w:rPr>
      </w:pPr>
      <w:r w:rsidRPr="00991D64">
        <w:rPr>
          <w:rFonts w:ascii="Times New Roman" w:eastAsiaTheme="minorEastAsia" w:hAnsi="Times New Roman" w:cs="Times New Roman"/>
          <w:b/>
          <w:lang w:eastAsia="ru-RU"/>
        </w:rPr>
        <w:t>2. Цели и условия предоставления субсидии</w:t>
      </w:r>
    </w:p>
    <w:p w:rsidR="00991D64" w:rsidRPr="00991D64" w:rsidRDefault="00991D64" w:rsidP="00991D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91D64" w:rsidRPr="00991D64" w:rsidRDefault="00991D64" w:rsidP="00991D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 xml:space="preserve">2.1. Субсидия предоставляется бюджетам муниципальных образований Ленинградской области в целях совершенствования и развития </w:t>
      </w:r>
      <w:proofErr w:type="gramStart"/>
      <w:r w:rsidRPr="00991D64">
        <w:rPr>
          <w:rFonts w:ascii="Times New Roman" w:eastAsiaTheme="minorEastAsia" w:hAnsi="Times New Roman" w:cs="Times New Roman"/>
          <w:lang w:eastAsia="ru-RU"/>
        </w:rPr>
        <w:t>сети</w:t>
      </w:r>
      <w:proofErr w:type="gramEnd"/>
      <w:r w:rsidRPr="00991D64">
        <w:rPr>
          <w:rFonts w:ascii="Times New Roman" w:eastAsiaTheme="minorEastAsia" w:hAnsi="Times New Roman" w:cs="Times New Roman"/>
          <w:lang w:eastAsia="ru-RU"/>
        </w:rPr>
        <w:t xml:space="preserve"> автомобильных дорог на сельских территориях.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 xml:space="preserve">Субсидия предоставляется </w:t>
      </w:r>
      <w:proofErr w:type="gramStart"/>
      <w:r w:rsidRPr="00991D64">
        <w:rPr>
          <w:rFonts w:ascii="Times New Roman" w:eastAsiaTheme="minorEastAsia" w:hAnsi="Times New Roman" w:cs="Times New Roman"/>
          <w:lang w:eastAsia="ru-RU"/>
        </w:rPr>
        <w:t>на</w:t>
      </w:r>
      <w:proofErr w:type="gramEnd"/>
      <w:r w:rsidRPr="00991D64">
        <w:rPr>
          <w:rFonts w:ascii="Times New Roman" w:eastAsiaTheme="minorEastAsia" w:hAnsi="Times New Roman" w:cs="Times New Roman"/>
          <w:lang w:eastAsia="ru-RU"/>
        </w:rPr>
        <w:t>: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1" w:name="P7476"/>
      <w:bookmarkEnd w:id="1"/>
      <w:r w:rsidRPr="00991D64">
        <w:rPr>
          <w:rFonts w:ascii="Times New Roman" w:eastAsiaTheme="minorEastAsia" w:hAnsi="Times New Roman" w:cs="Times New Roman"/>
          <w:lang w:eastAsia="ru-RU"/>
        </w:rPr>
        <w:t xml:space="preserve">а) строительство (реконструкция), капитальный ремонт, ремонт автомобильных дорог общего пользования регионального </w:t>
      </w:r>
      <w:proofErr w:type="gramStart"/>
      <w:r w:rsidRPr="00991D64">
        <w:rPr>
          <w:rFonts w:ascii="Times New Roman" w:eastAsiaTheme="minorEastAsia" w:hAnsi="Times New Roman" w:cs="Times New Roman"/>
          <w:lang w:eastAsia="ru-RU"/>
        </w:rPr>
        <w:t>и(</w:t>
      </w:r>
      <w:proofErr w:type="gramEnd"/>
      <w:r w:rsidRPr="00991D64">
        <w:rPr>
          <w:rFonts w:ascii="Times New Roman" w:eastAsiaTheme="minorEastAsia" w:hAnsi="Times New Roman" w:cs="Times New Roman"/>
          <w:lang w:eastAsia="ru-RU"/>
        </w:rPr>
        <w:t>или) местного значения на сельских территориях, являющихся территориями, на которых реализованы, и(или) реализуются, и(или) планируются к реализации (начиная с года предоставления субсидии) мероприятия проектов комплексного развития, для приведения указанных автомобильных дорог в соответствие с нормативными требованиями к транспортно-эксплуатационному состоянию;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2" w:name="P7477"/>
      <w:bookmarkEnd w:id="2"/>
      <w:r w:rsidRPr="00991D64">
        <w:rPr>
          <w:rFonts w:ascii="Times New Roman" w:eastAsiaTheme="minorEastAsia" w:hAnsi="Times New Roman" w:cs="Times New Roman"/>
          <w:lang w:eastAsia="ru-RU"/>
        </w:rPr>
        <w:t>б) строительство (реконструкция), капитальный ремонт и ремонт в целях их приведения в соответствие с нормативными требованиями к транспортно-эксплуатационному состоянию автомобильных дорог общего пользования, ведущих от сети автомобильных дорог общего пользования к объектам агропромышленного комплекса или к автомобильным дорогам общего пользования, для обеспечения доступа автомобильного транспорта к объектам агропромышленного комплекса;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991D64">
        <w:rPr>
          <w:rFonts w:ascii="Times New Roman" w:eastAsiaTheme="minorEastAsia" w:hAnsi="Times New Roman" w:cs="Times New Roman"/>
          <w:lang w:eastAsia="ru-RU"/>
        </w:rPr>
        <w:t xml:space="preserve">в) строительство (реконструкция), капитальный ремонт и ремонт автомобильных дорог общего пользования, ведущих от сети автомобильных дорог общего пользования к объектам, расположенным (создающимся) на сельских территориях, или к автомобильным дорогам общего пользования, для обеспечения доступа автомобильного транспорта к объектам, расположенным (создающимся) на сельских территориях (за исключением автомобильных дорог, указанных в </w:t>
      </w:r>
      <w:hyperlink w:anchor="P7476">
        <w:r w:rsidRPr="00991D64">
          <w:rPr>
            <w:rFonts w:ascii="Times New Roman" w:eastAsiaTheme="minorEastAsia" w:hAnsi="Times New Roman" w:cs="Times New Roman"/>
            <w:color w:val="0000FF"/>
            <w:lang w:eastAsia="ru-RU"/>
          </w:rPr>
          <w:t>подпунктах "а"</w:t>
        </w:r>
      </w:hyperlink>
      <w:r w:rsidRPr="00991D64">
        <w:rPr>
          <w:rFonts w:ascii="Times New Roman" w:eastAsiaTheme="minorEastAsia" w:hAnsi="Times New Roman" w:cs="Times New Roman"/>
          <w:lang w:eastAsia="ru-RU"/>
        </w:rPr>
        <w:t xml:space="preserve"> и </w:t>
      </w:r>
      <w:hyperlink w:anchor="P7477">
        <w:r w:rsidRPr="00991D64">
          <w:rPr>
            <w:rFonts w:ascii="Times New Roman" w:eastAsiaTheme="minorEastAsia" w:hAnsi="Times New Roman" w:cs="Times New Roman"/>
            <w:color w:val="0000FF"/>
            <w:lang w:eastAsia="ru-RU"/>
          </w:rPr>
          <w:t>"б"</w:t>
        </w:r>
      </w:hyperlink>
      <w:r w:rsidRPr="00991D64">
        <w:rPr>
          <w:rFonts w:ascii="Times New Roman" w:eastAsiaTheme="minorEastAsia" w:hAnsi="Times New Roman" w:cs="Times New Roman"/>
          <w:lang w:eastAsia="ru-RU"/>
        </w:rPr>
        <w:t xml:space="preserve"> настоящего пункта).</w:t>
      </w:r>
      <w:proofErr w:type="gramEnd"/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 xml:space="preserve">2.2. Результатом использования субсидии является протяженность на сельских территориях вновь построенных и приведенных в соответствие с нормативными требованиями автомобильных дорог общего пользования, введенных (переданных) в эксплуатацию, при софинансировании работ по их строительству, реконструкции, капитальному ремонту и ремонту из федерального бюджета в рамках федерального проекта, </w:t>
      </w:r>
      <w:proofErr w:type="gramStart"/>
      <w:r w:rsidRPr="00991D64">
        <w:rPr>
          <w:rFonts w:ascii="Times New Roman" w:eastAsiaTheme="minorEastAsia" w:hAnsi="Times New Roman" w:cs="Times New Roman"/>
          <w:lang w:eastAsia="ru-RU"/>
        </w:rPr>
        <w:t>км</w:t>
      </w:r>
      <w:proofErr w:type="gramEnd"/>
      <w:r w:rsidRPr="00991D64">
        <w:rPr>
          <w:rFonts w:ascii="Times New Roman" w:eastAsiaTheme="minorEastAsia" w:hAnsi="Times New Roman" w:cs="Times New Roman"/>
          <w:lang w:eastAsia="ru-RU"/>
        </w:rPr>
        <w:t>.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>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субсидии, заключенным между главным распорядителем бюджетных средств (далее - ГРБС) и администрацией муниципального образования (далее - соглашение).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 xml:space="preserve">2.3. Субсидия предоставляется при соблюдении условий, установленных </w:t>
      </w:r>
      <w:hyperlink r:id="rId8">
        <w:r w:rsidRPr="00991D64">
          <w:rPr>
            <w:rFonts w:ascii="Times New Roman" w:eastAsiaTheme="minorEastAsia" w:hAnsi="Times New Roman" w:cs="Times New Roman"/>
            <w:color w:val="0000FF"/>
            <w:lang w:eastAsia="ru-RU"/>
          </w:rPr>
          <w:t>пунктом 2.7</w:t>
        </w:r>
      </w:hyperlink>
      <w:r w:rsidRPr="00991D64">
        <w:rPr>
          <w:rFonts w:ascii="Times New Roman" w:eastAsiaTheme="minorEastAsia" w:hAnsi="Times New Roman" w:cs="Times New Roman"/>
          <w:lang w:eastAsia="ru-RU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991D64" w:rsidRPr="00991D64" w:rsidRDefault="00991D64" w:rsidP="00991D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91D64" w:rsidRPr="00991D64" w:rsidRDefault="00991D64" w:rsidP="00991D6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lang w:eastAsia="ru-RU"/>
        </w:rPr>
      </w:pPr>
      <w:r w:rsidRPr="00991D64">
        <w:rPr>
          <w:rFonts w:ascii="Times New Roman" w:eastAsiaTheme="minorEastAsia" w:hAnsi="Times New Roman" w:cs="Times New Roman"/>
          <w:b/>
          <w:lang w:eastAsia="ru-RU"/>
        </w:rPr>
        <w:t>3. Порядок и критерии отбора муниципальных образований</w:t>
      </w:r>
    </w:p>
    <w:p w:rsidR="00991D64" w:rsidRPr="00991D64" w:rsidRDefault="00991D64" w:rsidP="00991D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991D64">
        <w:rPr>
          <w:rFonts w:ascii="Times New Roman" w:eastAsiaTheme="minorEastAsia" w:hAnsi="Times New Roman" w:cs="Times New Roman"/>
          <w:b/>
          <w:lang w:eastAsia="ru-RU"/>
        </w:rPr>
        <w:t>для предоставления субсидии</w:t>
      </w:r>
    </w:p>
    <w:p w:rsidR="00991D64" w:rsidRPr="00991D64" w:rsidRDefault="00991D64" w:rsidP="00991D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91D64" w:rsidRPr="00991D64" w:rsidRDefault="00991D64" w:rsidP="00991D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3" w:name="P7486"/>
      <w:bookmarkEnd w:id="3"/>
      <w:r w:rsidRPr="00991D64">
        <w:rPr>
          <w:rFonts w:ascii="Times New Roman" w:eastAsiaTheme="minorEastAsia" w:hAnsi="Times New Roman" w:cs="Times New Roman"/>
          <w:lang w:eastAsia="ru-RU"/>
        </w:rPr>
        <w:t>3.1. Критерием, которому должно соответствовать муниципальное образование для предоставления субсидии, является наличие на территории муниципального образования объекта, прошедшего отбор в Министерстве сельского хозяйства Российской Федерации в целях предоставления субсидии из федерального бюджета.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lastRenderedPageBreak/>
        <w:t xml:space="preserve">3.2. </w:t>
      </w:r>
      <w:proofErr w:type="gramStart"/>
      <w:r w:rsidRPr="00991D64">
        <w:rPr>
          <w:rFonts w:ascii="Times New Roman" w:eastAsiaTheme="minorEastAsia" w:hAnsi="Times New Roman" w:cs="Times New Roman"/>
          <w:lang w:eastAsia="ru-RU"/>
        </w:rPr>
        <w:t>Для участия в отборе в Министерстве сельского хозяйства Российской Федерации в целях предоставления субсидии из федерального бюджета</w:t>
      </w:r>
      <w:proofErr w:type="gramEnd"/>
      <w:r w:rsidRPr="00991D64">
        <w:rPr>
          <w:rFonts w:ascii="Times New Roman" w:eastAsiaTheme="minorEastAsia" w:hAnsi="Times New Roman" w:cs="Times New Roman"/>
          <w:lang w:eastAsia="ru-RU"/>
        </w:rPr>
        <w:t xml:space="preserve"> комитетом проводится региональный этап отбора муниципальных образований (далее - региональный отбор).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>3.3. Региональный отбор муниципальных образований для предоставления субсидии осуществляется межведомственной комиссией по обеспечению комплексного развития сельских территорий Ленинградской области (далее - межведомственная комиссия), образованной распоряжением Губернатора Ленинградской области от 14 марта 2013 года N 181-рг.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 xml:space="preserve">3.4. </w:t>
      </w:r>
      <w:proofErr w:type="gramStart"/>
      <w:r w:rsidRPr="00991D64">
        <w:rPr>
          <w:rFonts w:ascii="Times New Roman" w:eastAsiaTheme="minorEastAsia" w:hAnsi="Times New Roman" w:cs="Times New Roman"/>
          <w:lang w:eastAsia="ru-RU"/>
        </w:rPr>
        <w:t>Прием заявок муниципальных образований на участие в отборе (далее - заявка) начинается с даты размещения на официальной странице комитета на официальном интернет-портале Администрации Ленинградской области по адресу http://www.agroprom.lenobl.ru (далее - интернет-портал) извещения о проведении отбора муниципальных образований (далее - извещение).</w:t>
      </w:r>
      <w:proofErr w:type="gramEnd"/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 xml:space="preserve">3.5. Срок приема заявок от муниципальных образований составляет пять рабочих дней со дня размещения извещения на </w:t>
      </w:r>
      <w:proofErr w:type="gramStart"/>
      <w:r w:rsidRPr="00991D64">
        <w:rPr>
          <w:rFonts w:ascii="Times New Roman" w:eastAsiaTheme="minorEastAsia" w:hAnsi="Times New Roman" w:cs="Times New Roman"/>
          <w:lang w:eastAsia="ru-RU"/>
        </w:rPr>
        <w:t>интернет-портале</w:t>
      </w:r>
      <w:proofErr w:type="gramEnd"/>
      <w:r w:rsidRPr="00991D64">
        <w:rPr>
          <w:rFonts w:ascii="Times New Roman" w:eastAsiaTheme="minorEastAsia" w:hAnsi="Times New Roman" w:cs="Times New Roman"/>
          <w:lang w:eastAsia="ru-RU"/>
        </w:rPr>
        <w:t>.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>Конкретные даты начала и окончания срока приема заявок указываются в извещении.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>Комитет вправе перенести дату окончания срока приема заявок.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 xml:space="preserve">Информация о переносе срока приема заявок вносится в извещение и размещается на </w:t>
      </w:r>
      <w:proofErr w:type="gramStart"/>
      <w:r w:rsidRPr="00991D64">
        <w:rPr>
          <w:rFonts w:ascii="Times New Roman" w:eastAsiaTheme="minorEastAsia" w:hAnsi="Times New Roman" w:cs="Times New Roman"/>
          <w:lang w:eastAsia="ru-RU"/>
        </w:rPr>
        <w:t>интернет-портале</w:t>
      </w:r>
      <w:proofErr w:type="gramEnd"/>
      <w:r w:rsidRPr="00991D64">
        <w:rPr>
          <w:rFonts w:ascii="Times New Roman" w:eastAsiaTheme="minorEastAsia" w:hAnsi="Times New Roman" w:cs="Times New Roman"/>
          <w:lang w:eastAsia="ru-RU"/>
        </w:rPr>
        <w:t xml:space="preserve"> не позднее двух рабочих дней до даты окончания срока приема заявок.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4" w:name="P7494"/>
      <w:bookmarkEnd w:id="4"/>
      <w:r w:rsidRPr="00991D64">
        <w:rPr>
          <w:rFonts w:ascii="Times New Roman" w:eastAsiaTheme="minorEastAsia" w:hAnsi="Times New Roman" w:cs="Times New Roman"/>
          <w:lang w:eastAsia="ru-RU"/>
        </w:rPr>
        <w:t>3.6. Муниципальное образование в срок, установленный в извещении, представляет в канцелярию комитета заявку по форме, утвержденной нормативным актом комитета, с приложением следующих документов по каждому из объектов отдельно: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5" w:name="P7495"/>
      <w:bookmarkEnd w:id="5"/>
      <w:r w:rsidRPr="00991D64">
        <w:rPr>
          <w:rFonts w:ascii="Times New Roman" w:eastAsiaTheme="minorEastAsia" w:hAnsi="Times New Roman" w:cs="Times New Roman"/>
          <w:lang w:eastAsia="ru-RU"/>
        </w:rPr>
        <w:t xml:space="preserve">а) копия утвержденной проектной документации и копии иных утвержденных документов, подготавливаемых в соответствии со </w:t>
      </w:r>
      <w:hyperlink r:id="rId9">
        <w:r w:rsidRPr="00991D64">
          <w:rPr>
            <w:rFonts w:ascii="Times New Roman" w:eastAsiaTheme="minorEastAsia" w:hAnsi="Times New Roman" w:cs="Times New Roman"/>
            <w:color w:val="0000FF"/>
            <w:lang w:eastAsia="ru-RU"/>
          </w:rPr>
          <w:t>статьей 48</w:t>
        </w:r>
      </w:hyperlink>
      <w:r w:rsidRPr="00991D64">
        <w:rPr>
          <w:rFonts w:ascii="Times New Roman" w:eastAsiaTheme="minorEastAsia" w:hAnsi="Times New Roman" w:cs="Times New Roman"/>
          <w:lang w:eastAsia="ru-RU"/>
        </w:rPr>
        <w:t xml:space="preserve"> Градостроительного кодекса Российской Федерации;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991D64">
        <w:rPr>
          <w:rFonts w:ascii="Times New Roman" w:eastAsiaTheme="minorEastAsia" w:hAnsi="Times New Roman" w:cs="Times New Roman"/>
          <w:lang w:eastAsia="ru-RU"/>
        </w:rPr>
        <w:t xml:space="preserve">б) копия заключения государственной экспертизы проектной документации и результатов инженерных изысканий, проводимой в соответствии с </w:t>
      </w:r>
      <w:hyperlink r:id="rId10">
        <w:r w:rsidRPr="00991D64">
          <w:rPr>
            <w:rFonts w:ascii="Times New Roman" w:eastAsiaTheme="minorEastAsia" w:hAnsi="Times New Roman" w:cs="Times New Roman"/>
            <w:color w:val="0000FF"/>
            <w:lang w:eastAsia="ru-RU"/>
          </w:rPr>
          <w:t>постановлением</w:t>
        </w:r>
      </w:hyperlink>
      <w:r w:rsidRPr="00991D64">
        <w:rPr>
          <w:rFonts w:ascii="Times New Roman" w:eastAsiaTheme="minorEastAsia" w:hAnsi="Times New Roman" w:cs="Times New Roman"/>
          <w:lang w:eastAsia="ru-RU"/>
        </w:rPr>
        <w:t xml:space="preserve"> Правительства Российской Федерации от 5 марта 2007 года N 145 "О порядке организации и проведения государственной экспертизы проектной документации и результатов инженерных изысканий", включающей проверку достоверности определения сметной стоимости строительства, реконструкции, капитального ремонта (далее - государственная экспертиза) (в случае если такое заключение предусмотрено законодательством Российской</w:t>
      </w:r>
      <w:proofErr w:type="gramEnd"/>
      <w:r w:rsidRPr="00991D64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gramStart"/>
      <w:r w:rsidRPr="00991D64">
        <w:rPr>
          <w:rFonts w:ascii="Times New Roman" w:eastAsiaTheme="minorEastAsia" w:hAnsi="Times New Roman" w:cs="Times New Roman"/>
          <w:lang w:eastAsia="ru-RU"/>
        </w:rPr>
        <w:t>Федерации);</w:t>
      </w:r>
      <w:proofErr w:type="gramEnd"/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991D64">
        <w:rPr>
          <w:rFonts w:ascii="Times New Roman" w:eastAsiaTheme="minorEastAsia" w:hAnsi="Times New Roman" w:cs="Times New Roman"/>
          <w:lang w:eastAsia="ru-RU"/>
        </w:rPr>
        <w:t xml:space="preserve">в) копия технико-экономического </w:t>
      </w:r>
      <w:hyperlink r:id="rId11">
        <w:r w:rsidRPr="00991D64">
          <w:rPr>
            <w:rFonts w:ascii="Times New Roman" w:eastAsiaTheme="minorEastAsia" w:hAnsi="Times New Roman" w:cs="Times New Roman"/>
            <w:color w:val="0000FF"/>
            <w:lang w:eastAsia="ru-RU"/>
          </w:rPr>
          <w:t>обоснования</w:t>
        </w:r>
      </w:hyperlink>
      <w:r w:rsidRPr="00991D64">
        <w:rPr>
          <w:rFonts w:ascii="Times New Roman" w:eastAsiaTheme="minorEastAsia" w:hAnsi="Times New Roman" w:cs="Times New Roman"/>
          <w:lang w:eastAsia="ru-RU"/>
        </w:rPr>
        <w:t xml:space="preserve"> необходимости строительства (реконструкции) объекта инвестиций по форме согласно приложению 4 к Положению о формировании и реализации адресной инвестиционной программы Ленинградской области, утвержденному постановлением Правительства Ленинградской области от 25 января 2019 года N 10 (далее - Положение), согласованного комитетом и профильным органом исполнительной власти Ленинградской области, с приложением заключения Комитета экономического развития и инвестиционной деятельности Ленинградской области и</w:t>
      </w:r>
      <w:proofErr w:type="gramEnd"/>
      <w:r w:rsidRPr="00991D64">
        <w:rPr>
          <w:rFonts w:ascii="Times New Roman" w:eastAsiaTheme="minorEastAsia" w:hAnsi="Times New Roman" w:cs="Times New Roman"/>
          <w:lang w:eastAsia="ru-RU"/>
        </w:rPr>
        <w:t xml:space="preserve"> Комитета градостроительной политики Ленинградской области;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>г) обоснование (расчет) влияния ввода в эксплуатацию объекта на индикаторы государственной программы (для объектов строительства и реконструкции);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6" w:name="P7499"/>
      <w:bookmarkEnd w:id="6"/>
      <w:r w:rsidRPr="00991D64">
        <w:rPr>
          <w:rFonts w:ascii="Times New Roman" w:eastAsiaTheme="minorEastAsia" w:hAnsi="Times New Roman" w:cs="Times New Roman"/>
          <w:lang w:eastAsia="ru-RU"/>
        </w:rPr>
        <w:t>д) расчет ежегодных эксплуатационных расходов и расходов на материально-техническое обеспечение объекта инвестиций после его ввода в эксплуатацию (для объектов строительства и реконструкции);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991D64">
        <w:rPr>
          <w:rFonts w:ascii="Times New Roman" w:eastAsiaTheme="minorEastAsia" w:hAnsi="Times New Roman" w:cs="Times New Roman"/>
          <w:lang w:eastAsia="ru-RU"/>
        </w:rPr>
        <w:t xml:space="preserve">е) документы, предусмотренные </w:t>
      </w:r>
      <w:hyperlink r:id="rId12">
        <w:r w:rsidRPr="00991D64">
          <w:rPr>
            <w:rFonts w:ascii="Times New Roman" w:eastAsiaTheme="minorEastAsia" w:hAnsi="Times New Roman" w:cs="Times New Roman"/>
            <w:color w:val="0000FF"/>
            <w:lang w:eastAsia="ru-RU"/>
          </w:rPr>
          <w:t>абзацами третьим</w:t>
        </w:r>
      </w:hyperlink>
      <w:r w:rsidRPr="00991D64">
        <w:rPr>
          <w:rFonts w:ascii="Times New Roman" w:eastAsiaTheme="minorEastAsia" w:hAnsi="Times New Roman" w:cs="Times New Roman"/>
          <w:lang w:eastAsia="ru-RU"/>
        </w:rPr>
        <w:t xml:space="preserve"> - </w:t>
      </w:r>
      <w:hyperlink r:id="rId13">
        <w:r w:rsidRPr="00991D64">
          <w:rPr>
            <w:rFonts w:ascii="Times New Roman" w:eastAsiaTheme="minorEastAsia" w:hAnsi="Times New Roman" w:cs="Times New Roman"/>
            <w:color w:val="0000FF"/>
            <w:lang w:eastAsia="ru-RU"/>
          </w:rPr>
          <w:t>седьмым</w:t>
        </w:r>
      </w:hyperlink>
      <w:r w:rsidRPr="00991D64">
        <w:rPr>
          <w:rFonts w:ascii="Times New Roman" w:eastAsiaTheme="minorEastAsia" w:hAnsi="Times New Roman" w:cs="Times New Roman"/>
          <w:lang w:eastAsia="ru-RU"/>
        </w:rPr>
        <w:t xml:space="preserve">, </w:t>
      </w:r>
      <w:hyperlink r:id="rId14">
        <w:r w:rsidRPr="00991D64">
          <w:rPr>
            <w:rFonts w:ascii="Times New Roman" w:eastAsiaTheme="minorEastAsia" w:hAnsi="Times New Roman" w:cs="Times New Roman"/>
            <w:color w:val="0000FF"/>
            <w:lang w:eastAsia="ru-RU"/>
          </w:rPr>
          <w:t>девятым</w:t>
        </w:r>
      </w:hyperlink>
      <w:r w:rsidRPr="00991D64">
        <w:rPr>
          <w:rFonts w:ascii="Times New Roman" w:eastAsiaTheme="minorEastAsia" w:hAnsi="Times New Roman" w:cs="Times New Roman"/>
          <w:lang w:eastAsia="ru-RU"/>
        </w:rPr>
        <w:t xml:space="preserve"> - </w:t>
      </w:r>
      <w:hyperlink r:id="rId15">
        <w:r w:rsidRPr="00991D64">
          <w:rPr>
            <w:rFonts w:ascii="Times New Roman" w:eastAsiaTheme="minorEastAsia" w:hAnsi="Times New Roman" w:cs="Times New Roman"/>
            <w:color w:val="0000FF"/>
            <w:lang w:eastAsia="ru-RU"/>
          </w:rPr>
          <w:t>четырнадцатым</w:t>
        </w:r>
      </w:hyperlink>
      <w:r w:rsidRPr="00991D64">
        <w:rPr>
          <w:rFonts w:ascii="Times New Roman" w:eastAsiaTheme="minorEastAsia" w:hAnsi="Times New Roman" w:cs="Times New Roman"/>
          <w:lang w:eastAsia="ru-RU"/>
        </w:rPr>
        <w:t xml:space="preserve">, </w:t>
      </w:r>
      <w:hyperlink r:id="rId16">
        <w:r w:rsidRPr="00991D64">
          <w:rPr>
            <w:rFonts w:ascii="Times New Roman" w:eastAsiaTheme="minorEastAsia" w:hAnsi="Times New Roman" w:cs="Times New Roman"/>
            <w:color w:val="0000FF"/>
            <w:lang w:eastAsia="ru-RU"/>
          </w:rPr>
          <w:t>семнадцатым</w:t>
        </w:r>
      </w:hyperlink>
      <w:r w:rsidRPr="00991D64">
        <w:rPr>
          <w:rFonts w:ascii="Times New Roman" w:eastAsiaTheme="minorEastAsia" w:hAnsi="Times New Roman" w:cs="Times New Roman"/>
          <w:lang w:eastAsia="ru-RU"/>
        </w:rPr>
        <w:t xml:space="preserve">, </w:t>
      </w:r>
      <w:hyperlink r:id="rId17">
        <w:r w:rsidRPr="00991D64">
          <w:rPr>
            <w:rFonts w:ascii="Times New Roman" w:eastAsiaTheme="minorEastAsia" w:hAnsi="Times New Roman" w:cs="Times New Roman"/>
            <w:color w:val="0000FF"/>
            <w:lang w:eastAsia="ru-RU"/>
          </w:rPr>
          <w:t>восемнадцатым пункта 11</w:t>
        </w:r>
      </w:hyperlink>
      <w:r w:rsidRPr="00991D64">
        <w:rPr>
          <w:rFonts w:ascii="Times New Roman" w:eastAsiaTheme="minorEastAsia" w:hAnsi="Times New Roman" w:cs="Times New Roman"/>
          <w:lang w:eastAsia="ru-RU"/>
        </w:rPr>
        <w:t xml:space="preserve"> Правил предоставления и распределения субсидий из </w:t>
      </w:r>
      <w:r w:rsidRPr="00991D64">
        <w:rPr>
          <w:rFonts w:ascii="Times New Roman" w:eastAsiaTheme="minorEastAsia" w:hAnsi="Times New Roman" w:cs="Times New Roman"/>
          <w:lang w:eastAsia="ru-RU"/>
        </w:rPr>
        <w:lastRenderedPageBreak/>
        <w:t>федерального бюджета бюджетам субъектов Российской Федерации на развитие транспортной инфраструктуры на сельских территориях, предусмотренных приложением 9 к государственной программе Российской Федерации "Комплексное развитие сельских территорий", утвержденной постановлением Правительства Российской Федерации от 31 мая 2019 года N 696.</w:t>
      </w:r>
      <w:proofErr w:type="gramEnd"/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>3.7. Заявка и прилагаемые к ней документы должны быть подписаны главой администрации муниципального образования или уполномоченным им лицом и заверены печатью.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>Исправления в документах, прилагаемых к заявке, не допускаются.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>Ответственность за достоверность представленных документов несут администрации муниципальных образований.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 xml:space="preserve">В случае невозможности представления одного или нескольких документов, предусмотренных </w:t>
      </w:r>
      <w:hyperlink w:anchor="P7495">
        <w:r w:rsidRPr="00991D64">
          <w:rPr>
            <w:rFonts w:ascii="Times New Roman" w:eastAsiaTheme="minorEastAsia" w:hAnsi="Times New Roman" w:cs="Times New Roman"/>
            <w:color w:val="0000FF"/>
            <w:lang w:eastAsia="ru-RU"/>
          </w:rPr>
          <w:t>подпунктами "а"</w:t>
        </w:r>
      </w:hyperlink>
      <w:r w:rsidRPr="00991D64">
        <w:rPr>
          <w:rFonts w:ascii="Times New Roman" w:eastAsiaTheme="minorEastAsia" w:hAnsi="Times New Roman" w:cs="Times New Roman"/>
          <w:lang w:eastAsia="ru-RU"/>
        </w:rPr>
        <w:t xml:space="preserve"> - </w:t>
      </w:r>
      <w:hyperlink w:anchor="P7499">
        <w:r w:rsidRPr="00991D64">
          <w:rPr>
            <w:rFonts w:ascii="Times New Roman" w:eastAsiaTheme="minorEastAsia" w:hAnsi="Times New Roman" w:cs="Times New Roman"/>
            <w:color w:val="0000FF"/>
            <w:lang w:eastAsia="ru-RU"/>
          </w:rPr>
          <w:t>"д" пункта 3.6</w:t>
        </w:r>
      </w:hyperlink>
      <w:r w:rsidRPr="00991D64">
        <w:rPr>
          <w:rFonts w:ascii="Times New Roman" w:eastAsiaTheme="minorEastAsia" w:hAnsi="Times New Roman" w:cs="Times New Roman"/>
          <w:lang w:eastAsia="ru-RU"/>
        </w:rPr>
        <w:t xml:space="preserve"> настоящего Порядка, к заявке прилагается мотивированное объяснение муниципального образования о причинах невозможности представления таких документов с указанием планируемых сроков их представления (не позднее 1 сентября года подачи заявки).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>Прилагаемые к заявке документы могут быть представлены на электронном носителе в случае их подписания квалифицированной электронной подписью.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>3.8. Комитет проводит предварительное рассмотрение заявки муниципального образования в течение 10 рабочих дней с даты их представления в комитет.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>Основаниями для отклонения заявки являются: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 xml:space="preserve">непредставление или представление не в полном объеме документов, указанных в </w:t>
      </w:r>
      <w:hyperlink w:anchor="P7494">
        <w:r w:rsidRPr="00991D64">
          <w:rPr>
            <w:rFonts w:ascii="Times New Roman" w:eastAsiaTheme="minorEastAsia" w:hAnsi="Times New Roman" w:cs="Times New Roman"/>
            <w:color w:val="0000FF"/>
            <w:lang w:eastAsia="ru-RU"/>
          </w:rPr>
          <w:t>пункте 3.6</w:t>
        </w:r>
      </w:hyperlink>
      <w:r w:rsidRPr="00991D64">
        <w:rPr>
          <w:rFonts w:ascii="Times New Roman" w:eastAsiaTheme="minorEastAsia" w:hAnsi="Times New Roman" w:cs="Times New Roman"/>
          <w:lang w:eastAsia="ru-RU"/>
        </w:rPr>
        <w:t xml:space="preserve"> настоящего Порядка, при отсутствии мотивированного объяснения муниципального образования о причинах невозможности представления таких документов с указанием планируемых сроков их представления;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>подача заявки с нарушением срока, установленного извещением;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 xml:space="preserve">несоответствие муниципального образования критериям, установленным </w:t>
      </w:r>
      <w:hyperlink w:anchor="P7486">
        <w:r w:rsidRPr="00991D64">
          <w:rPr>
            <w:rFonts w:ascii="Times New Roman" w:eastAsiaTheme="minorEastAsia" w:hAnsi="Times New Roman" w:cs="Times New Roman"/>
            <w:color w:val="0000FF"/>
            <w:lang w:eastAsia="ru-RU"/>
          </w:rPr>
          <w:t>пунктом 3.1</w:t>
        </w:r>
      </w:hyperlink>
      <w:r w:rsidRPr="00991D64">
        <w:rPr>
          <w:rFonts w:ascii="Times New Roman" w:eastAsiaTheme="minorEastAsia" w:hAnsi="Times New Roman" w:cs="Times New Roman"/>
          <w:lang w:eastAsia="ru-RU"/>
        </w:rPr>
        <w:t xml:space="preserve"> настоящего Порядка.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>3.9. После устранения замечаний, послуживших причиной отказа в принятии заявки к рассмотрению, муниципальное образование вправе повторно представить заявку в пределах срока приема заявок.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>3.10. Муниципальное образование вправе отозвать заявку, направив в комитет соответствующее письменное уведомление не позднее 15-го рабочего дня, следующего за днем окончания приема заявок, указанным в извещении.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 xml:space="preserve">Заявка считается отозванной </w:t>
      </w:r>
      <w:proofErr w:type="gramStart"/>
      <w:r w:rsidRPr="00991D64">
        <w:rPr>
          <w:rFonts w:ascii="Times New Roman" w:eastAsiaTheme="minorEastAsia" w:hAnsi="Times New Roman" w:cs="Times New Roman"/>
          <w:lang w:eastAsia="ru-RU"/>
        </w:rPr>
        <w:t>с даты получения</w:t>
      </w:r>
      <w:proofErr w:type="gramEnd"/>
      <w:r w:rsidRPr="00991D64">
        <w:rPr>
          <w:rFonts w:ascii="Times New Roman" w:eastAsiaTheme="minorEastAsia" w:hAnsi="Times New Roman" w:cs="Times New Roman"/>
          <w:lang w:eastAsia="ru-RU"/>
        </w:rPr>
        <w:t xml:space="preserve"> комитетом соответствующего письменного уведомления.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>3.11. В течение 15 рабочих дней со дня, следующего за днем окончания срока приема заявок, указанного в извещении, комитет направляет на рассмотрение межведомственной комиссии проект результатов регионального отбора.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 xml:space="preserve">3.12. Заседание межведомственной комиссии проводится не позднее 20-го рабочего дня </w:t>
      </w:r>
      <w:proofErr w:type="gramStart"/>
      <w:r w:rsidRPr="00991D64">
        <w:rPr>
          <w:rFonts w:ascii="Times New Roman" w:eastAsiaTheme="minorEastAsia" w:hAnsi="Times New Roman" w:cs="Times New Roman"/>
          <w:lang w:eastAsia="ru-RU"/>
        </w:rPr>
        <w:t>с даты окончания</w:t>
      </w:r>
      <w:proofErr w:type="gramEnd"/>
      <w:r w:rsidRPr="00991D64">
        <w:rPr>
          <w:rFonts w:ascii="Times New Roman" w:eastAsiaTheme="minorEastAsia" w:hAnsi="Times New Roman" w:cs="Times New Roman"/>
          <w:lang w:eastAsia="ru-RU"/>
        </w:rPr>
        <w:t xml:space="preserve"> срока приема заявок.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>По решению председателя межведомственной комиссии заседание межведомственной комиссии может быть проведено посредством использования систем видео-конференц-связи в режиме онлайн или заочно.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7" w:name="P7517"/>
      <w:bookmarkEnd w:id="7"/>
      <w:r w:rsidRPr="00991D64">
        <w:rPr>
          <w:rFonts w:ascii="Times New Roman" w:eastAsiaTheme="minorEastAsia" w:hAnsi="Times New Roman" w:cs="Times New Roman"/>
          <w:lang w:eastAsia="ru-RU"/>
        </w:rPr>
        <w:lastRenderedPageBreak/>
        <w:t xml:space="preserve">3.13. Межведомственная комиссия принимает решение </w:t>
      </w:r>
      <w:proofErr w:type="gramStart"/>
      <w:r w:rsidRPr="00991D64">
        <w:rPr>
          <w:rFonts w:ascii="Times New Roman" w:eastAsiaTheme="minorEastAsia" w:hAnsi="Times New Roman" w:cs="Times New Roman"/>
          <w:lang w:eastAsia="ru-RU"/>
        </w:rPr>
        <w:t>о согласовании направления представленных муниципальными образованиями объектов в адрес Министерства сельского хозяйства Российской Федерации для участия в целях предоставления субсидии из федерального бюджета</w:t>
      </w:r>
      <w:proofErr w:type="gramEnd"/>
      <w:r w:rsidRPr="00991D64">
        <w:rPr>
          <w:rFonts w:ascii="Times New Roman" w:eastAsiaTheme="minorEastAsia" w:hAnsi="Times New Roman" w:cs="Times New Roman"/>
          <w:lang w:eastAsia="ru-RU"/>
        </w:rPr>
        <w:t>.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 xml:space="preserve">3.14. Решение межведомственной комиссии оформляется протоколом в течение двух рабочих дней с даты проведения заседания межведомственной комиссии и размещается на </w:t>
      </w:r>
      <w:proofErr w:type="gramStart"/>
      <w:r w:rsidRPr="00991D64">
        <w:rPr>
          <w:rFonts w:ascii="Times New Roman" w:eastAsiaTheme="minorEastAsia" w:hAnsi="Times New Roman" w:cs="Times New Roman"/>
          <w:lang w:eastAsia="ru-RU"/>
        </w:rPr>
        <w:t>интернет-портале</w:t>
      </w:r>
      <w:proofErr w:type="gramEnd"/>
      <w:r w:rsidRPr="00991D64">
        <w:rPr>
          <w:rFonts w:ascii="Times New Roman" w:eastAsiaTheme="minorEastAsia" w:hAnsi="Times New Roman" w:cs="Times New Roman"/>
          <w:lang w:eastAsia="ru-RU"/>
        </w:rPr>
        <w:t xml:space="preserve"> в целях уведомления муниципальных образований о результатах регионального отбора.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 xml:space="preserve">3.15. Муниципальным образованием может быть направлено возражение на решение межведомственной комиссии (далее - возражение) в течение пяти рабочих дней с даты опубликования информации на </w:t>
      </w:r>
      <w:proofErr w:type="gramStart"/>
      <w:r w:rsidRPr="00991D64">
        <w:rPr>
          <w:rFonts w:ascii="Times New Roman" w:eastAsiaTheme="minorEastAsia" w:hAnsi="Times New Roman" w:cs="Times New Roman"/>
          <w:lang w:eastAsia="ru-RU"/>
        </w:rPr>
        <w:t>интернет-портале</w:t>
      </w:r>
      <w:proofErr w:type="gramEnd"/>
      <w:r w:rsidRPr="00991D64">
        <w:rPr>
          <w:rFonts w:ascii="Times New Roman" w:eastAsiaTheme="minorEastAsia" w:hAnsi="Times New Roman" w:cs="Times New Roman"/>
          <w:lang w:eastAsia="ru-RU"/>
        </w:rPr>
        <w:t>.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>Возражение подается в комитет в письменном виде на бумажном носителе. Возражение должно содержать сведения о решении межведомственной комиссии, на которое подается возражение, а также доводы, на которых оно основано.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>Возражение подлежит рассмотрению в течение пяти рабочих дней со дня его регистрации путем проведения заседания межведомственной комиссии,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(при наличии).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>О принятом решении по итогам повторного рассмотрения заявки муниципального образования комитет сообщает муниципальному образованию в письменном виде.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 xml:space="preserve">3.16. На основании решения межведомственной комиссии, указанного в </w:t>
      </w:r>
      <w:hyperlink w:anchor="P7517">
        <w:r w:rsidRPr="00991D64">
          <w:rPr>
            <w:rFonts w:ascii="Times New Roman" w:eastAsiaTheme="minorEastAsia" w:hAnsi="Times New Roman" w:cs="Times New Roman"/>
            <w:color w:val="0000FF"/>
            <w:lang w:eastAsia="ru-RU"/>
          </w:rPr>
          <w:t>пункте 3.13</w:t>
        </w:r>
      </w:hyperlink>
      <w:r w:rsidRPr="00991D64">
        <w:rPr>
          <w:rFonts w:ascii="Times New Roman" w:eastAsiaTheme="minorEastAsia" w:hAnsi="Times New Roman" w:cs="Times New Roman"/>
          <w:lang w:eastAsia="ru-RU"/>
        </w:rPr>
        <w:t xml:space="preserve"> настоящего порядка, комитет направляет объекты в адрес Министерства сельского хозяйства Российской Федерации для участия в отборе в сроки и порядке, установленные Министерством сельского хозяйства Российской Федерации.</w:t>
      </w:r>
    </w:p>
    <w:p w:rsidR="00991D64" w:rsidRPr="00991D64" w:rsidRDefault="00991D64" w:rsidP="00991D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91D64" w:rsidRPr="00991D64" w:rsidRDefault="00991D64" w:rsidP="00991D6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lang w:eastAsia="ru-RU"/>
        </w:rPr>
      </w:pPr>
      <w:r w:rsidRPr="00991D64">
        <w:rPr>
          <w:rFonts w:ascii="Times New Roman" w:eastAsiaTheme="minorEastAsia" w:hAnsi="Times New Roman" w:cs="Times New Roman"/>
          <w:b/>
          <w:lang w:eastAsia="ru-RU"/>
        </w:rPr>
        <w:t>4. Методика распределения субсидии</w:t>
      </w:r>
    </w:p>
    <w:p w:rsidR="00991D64" w:rsidRPr="00991D64" w:rsidRDefault="00991D64" w:rsidP="00991D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91D64" w:rsidRPr="00991D64" w:rsidRDefault="00991D64" w:rsidP="00991D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>4.1. Распределение субсидии осуществляется исходя из заявок муниципальных образований по формуле:</w:t>
      </w:r>
    </w:p>
    <w:p w:rsidR="00991D64" w:rsidRPr="00991D64" w:rsidRDefault="00991D64" w:rsidP="00991D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91D64" w:rsidRPr="00991D64" w:rsidRDefault="00991D64" w:rsidP="00991D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>С</w:t>
      </w:r>
      <w:proofErr w:type="gramStart"/>
      <w:r w:rsidRPr="00991D64">
        <w:rPr>
          <w:rFonts w:ascii="Times New Roman" w:eastAsiaTheme="minorEastAsia" w:hAnsi="Times New Roman" w:cs="Times New Roman"/>
          <w:vertAlign w:val="subscript"/>
          <w:lang w:eastAsia="ru-RU"/>
        </w:rPr>
        <w:t>i</w:t>
      </w:r>
      <w:proofErr w:type="gramEnd"/>
      <w:r w:rsidRPr="00991D64">
        <w:rPr>
          <w:rFonts w:ascii="Times New Roman" w:eastAsiaTheme="minorEastAsia" w:hAnsi="Times New Roman" w:cs="Times New Roman"/>
          <w:lang w:eastAsia="ru-RU"/>
        </w:rPr>
        <w:t xml:space="preserve"> = ЗС</w:t>
      </w:r>
      <w:r w:rsidRPr="00991D64">
        <w:rPr>
          <w:rFonts w:ascii="Times New Roman" w:eastAsiaTheme="minorEastAsia" w:hAnsi="Times New Roman" w:cs="Times New Roman"/>
          <w:vertAlign w:val="subscript"/>
          <w:lang w:eastAsia="ru-RU"/>
        </w:rPr>
        <w:t>i</w:t>
      </w:r>
      <w:r w:rsidRPr="00991D64">
        <w:rPr>
          <w:rFonts w:ascii="Times New Roman" w:eastAsiaTheme="minorEastAsia" w:hAnsi="Times New Roman" w:cs="Times New Roman"/>
          <w:lang w:eastAsia="ru-RU"/>
        </w:rPr>
        <w:t xml:space="preserve"> x УС</w:t>
      </w:r>
      <w:r w:rsidRPr="00991D64">
        <w:rPr>
          <w:rFonts w:ascii="Times New Roman" w:eastAsiaTheme="minorEastAsia" w:hAnsi="Times New Roman" w:cs="Times New Roman"/>
          <w:vertAlign w:val="subscript"/>
          <w:lang w:eastAsia="ru-RU"/>
        </w:rPr>
        <w:t>i</w:t>
      </w:r>
      <w:r w:rsidRPr="00991D64">
        <w:rPr>
          <w:rFonts w:ascii="Times New Roman" w:eastAsiaTheme="minorEastAsia" w:hAnsi="Times New Roman" w:cs="Times New Roman"/>
          <w:lang w:eastAsia="ru-RU"/>
        </w:rPr>
        <w:t>,</w:t>
      </w:r>
    </w:p>
    <w:p w:rsidR="00991D64" w:rsidRPr="00991D64" w:rsidRDefault="00991D64" w:rsidP="00991D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91D64" w:rsidRPr="00991D64" w:rsidRDefault="00991D64" w:rsidP="00991D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>где: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>С</w:t>
      </w:r>
      <w:proofErr w:type="gramStart"/>
      <w:r w:rsidRPr="00991D64">
        <w:rPr>
          <w:rFonts w:ascii="Times New Roman" w:eastAsiaTheme="minorEastAsia" w:hAnsi="Times New Roman" w:cs="Times New Roman"/>
          <w:lang w:eastAsia="ru-RU"/>
        </w:rPr>
        <w:t>i</w:t>
      </w:r>
      <w:proofErr w:type="gramEnd"/>
      <w:r w:rsidRPr="00991D64">
        <w:rPr>
          <w:rFonts w:ascii="Times New Roman" w:eastAsiaTheme="minorEastAsia" w:hAnsi="Times New Roman" w:cs="Times New Roman"/>
          <w:lang w:eastAsia="ru-RU"/>
        </w:rPr>
        <w:t xml:space="preserve"> - объем субсидии бюджету i-го муниципального образования;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991D64">
        <w:rPr>
          <w:rFonts w:ascii="Times New Roman" w:eastAsiaTheme="minorEastAsia" w:hAnsi="Times New Roman" w:cs="Times New Roman"/>
          <w:lang w:eastAsia="ru-RU"/>
        </w:rPr>
        <w:t>ЗСi - плановый общий объем расходов на исполнение софинансируемых обязательств в соответствии с заявкой (заявками) i-го муниципального образования, отобранной (отобранными) для предоставления субсидии;</w:t>
      </w:r>
      <w:proofErr w:type="gramEnd"/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>УС</w:t>
      </w:r>
      <w:proofErr w:type="gramStart"/>
      <w:r w:rsidRPr="00991D64">
        <w:rPr>
          <w:rFonts w:ascii="Times New Roman" w:eastAsiaTheme="minorEastAsia" w:hAnsi="Times New Roman" w:cs="Times New Roman"/>
          <w:lang w:eastAsia="ru-RU"/>
        </w:rPr>
        <w:t>i</w:t>
      </w:r>
      <w:proofErr w:type="gramEnd"/>
      <w:r w:rsidRPr="00991D64">
        <w:rPr>
          <w:rFonts w:ascii="Times New Roman" w:eastAsiaTheme="minorEastAsia" w:hAnsi="Times New Roman" w:cs="Times New Roman"/>
          <w:lang w:eastAsia="ru-RU"/>
        </w:rPr>
        <w:t xml:space="preserve"> - предельный уровень софинансирования для i-го муниципального образования.</w:t>
      </w:r>
    </w:p>
    <w:p w:rsidR="00991D64" w:rsidRPr="00991D64" w:rsidRDefault="00991D64" w:rsidP="00991D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91D64" w:rsidRPr="00991D64" w:rsidRDefault="00991D64" w:rsidP="00991D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 xml:space="preserve">Предельный уровень софинансирования для i-го муниципального образования определяется в порядке, предусмотренном </w:t>
      </w:r>
      <w:hyperlink r:id="rId18">
        <w:r w:rsidRPr="00991D64">
          <w:rPr>
            <w:rFonts w:ascii="Times New Roman" w:eastAsiaTheme="minorEastAsia" w:hAnsi="Times New Roman" w:cs="Times New Roman"/>
            <w:color w:val="0000FF"/>
            <w:lang w:eastAsia="ru-RU"/>
          </w:rPr>
          <w:t>разделом 6</w:t>
        </w:r>
      </w:hyperlink>
      <w:r w:rsidRPr="00991D64">
        <w:rPr>
          <w:rFonts w:ascii="Times New Roman" w:eastAsiaTheme="minorEastAsia" w:hAnsi="Times New Roman" w:cs="Times New Roman"/>
          <w:lang w:eastAsia="ru-RU"/>
        </w:rPr>
        <w:t xml:space="preserve"> Правил.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 xml:space="preserve">4.2. Распределение субсидии утверждается постановлением Правительства Ленинградской области в сроки, установленные </w:t>
      </w:r>
      <w:hyperlink r:id="rId19">
        <w:r w:rsidRPr="00991D64">
          <w:rPr>
            <w:rFonts w:ascii="Times New Roman" w:eastAsiaTheme="minorEastAsia" w:hAnsi="Times New Roman" w:cs="Times New Roman"/>
            <w:color w:val="0000FF"/>
            <w:lang w:eastAsia="ru-RU"/>
          </w:rPr>
          <w:t>пунктами 3.2</w:t>
        </w:r>
      </w:hyperlink>
      <w:r w:rsidRPr="00991D64">
        <w:rPr>
          <w:rFonts w:ascii="Times New Roman" w:eastAsiaTheme="minorEastAsia" w:hAnsi="Times New Roman" w:cs="Times New Roman"/>
          <w:lang w:eastAsia="ru-RU"/>
        </w:rPr>
        <w:t xml:space="preserve"> и </w:t>
      </w:r>
      <w:hyperlink r:id="rId20">
        <w:r w:rsidRPr="00991D64">
          <w:rPr>
            <w:rFonts w:ascii="Times New Roman" w:eastAsiaTheme="minorEastAsia" w:hAnsi="Times New Roman" w:cs="Times New Roman"/>
            <w:color w:val="0000FF"/>
            <w:lang w:eastAsia="ru-RU"/>
          </w:rPr>
          <w:t>3.6</w:t>
        </w:r>
      </w:hyperlink>
      <w:r w:rsidRPr="00991D64">
        <w:rPr>
          <w:rFonts w:ascii="Times New Roman" w:eastAsiaTheme="minorEastAsia" w:hAnsi="Times New Roman" w:cs="Times New Roman"/>
          <w:lang w:eastAsia="ru-RU"/>
        </w:rPr>
        <w:t xml:space="preserve"> Правил.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>4.3. Утвержденный для муниципального образования объем субсидии может быть пересмотрен: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>а) при отказе муниципального образования от заключения соглашения;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lastRenderedPageBreak/>
        <w:t>б) при наличии экономии бюджетных средств по результатам проведения конкурсных процедур;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>в) при уточнении планового объема расходов на исполнение софинансируемых обязательств по итогам заключения муниципальных контрактов на поставку товаров, выполнение работ, оказание услуг;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>г) при распределении нераспределенного объема субсидии.</w:t>
      </w:r>
    </w:p>
    <w:p w:rsidR="00991D64" w:rsidRPr="00991D64" w:rsidRDefault="00991D64" w:rsidP="00991D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91D64" w:rsidRPr="00991D64" w:rsidRDefault="00991D64" w:rsidP="00991D6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lang w:eastAsia="ru-RU"/>
        </w:rPr>
      </w:pPr>
      <w:r w:rsidRPr="00991D64">
        <w:rPr>
          <w:rFonts w:ascii="Times New Roman" w:eastAsiaTheme="minorEastAsia" w:hAnsi="Times New Roman" w:cs="Times New Roman"/>
          <w:b/>
          <w:lang w:eastAsia="ru-RU"/>
        </w:rPr>
        <w:t>5. Порядок предоставления и расходования субсидии</w:t>
      </w:r>
    </w:p>
    <w:p w:rsidR="00991D64" w:rsidRPr="00991D64" w:rsidRDefault="00991D64" w:rsidP="00991D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91D64" w:rsidRPr="00991D64" w:rsidRDefault="00991D64" w:rsidP="00991D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 xml:space="preserve">5.1. Предоставление субсидии осуществляется на основании соглашений о предоставлении субсидии, заключаемых в электронной форме в соответствии с требованиями, предусмотренными в государственной интегрированной информационной системе управления общественными финансами "Электронный бюджет", в соответствии с требованиями, установленными </w:t>
      </w:r>
      <w:hyperlink r:id="rId21">
        <w:r w:rsidRPr="00991D64">
          <w:rPr>
            <w:rFonts w:ascii="Times New Roman" w:eastAsiaTheme="minorEastAsia" w:hAnsi="Times New Roman" w:cs="Times New Roman"/>
            <w:color w:val="0000FF"/>
            <w:lang w:eastAsia="ru-RU"/>
          </w:rPr>
          <w:t>пунктом 4.2</w:t>
        </w:r>
      </w:hyperlink>
      <w:r w:rsidRPr="00991D64">
        <w:rPr>
          <w:rFonts w:ascii="Times New Roman" w:eastAsiaTheme="minorEastAsia" w:hAnsi="Times New Roman" w:cs="Times New Roman"/>
          <w:lang w:eastAsia="ru-RU"/>
        </w:rPr>
        <w:t xml:space="preserve"> Правил, и в сроки, установленные </w:t>
      </w:r>
      <w:hyperlink r:id="rId22">
        <w:r w:rsidRPr="00991D64">
          <w:rPr>
            <w:rFonts w:ascii="Times New Roman" w:eastAsiaTheme="minorEastAsia" w:hAnsi="Times New Roman" w:cs="Times New Roman"/>
            <w:color w:val="0000FF"/>
            <w:lang w:eastAsia="ru-RU"/>
          </w:rPr>
          <w:t>пунктом 4.3</w:t>
        </w:r>
      </w:hyperlink>
      <w:r w:rsidRPr="00991D64">
        <w:rPr>
          <w:rFonts w:ascii="Times New Roman" w:eastAsiaTheme="minorEastAsia" w:hAnsi="Times New Roman" w:cs="Times New Roman"/>
          <w:lang w:eastAsia="ru-RU"/>
        </w:rPr>
        <w:t xml:space="preserve"> Правил.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 xml:space="preserve">5.2. Муниципальное образование при заключении соглашения представляет ГРБС документы в соответствии с </w:t>
      </w:r>
      <w:hyperlink r:id="rId23">
        <w:r w:rsidRPr="00991D64">
          <w:rPr>
            <w:rFonts w:ascii="Times New Roman" w:eastAsiaTheme="minorEastAsia" w:hAnsi="Times New Roman" w:cs="Times New Roman"/>
            <w:color w:val="0000FF"/>
            <w:lang w:eastAsia="ru-RU"/>
          </w:rPr>
          <w:t>пунктом 4.4</w:t>
        </w:r>
      </w:hyperlink>
      <w:r w:rsidRPr="00991D64">
        <w:rPr>
          <w:rFonts w:ascii="Times New Roman" w:eastAsiaTheme="minorEastAsia" w:hAnsi="Times New Roman" w:cs="Times New Roman"/>
          <w:lang w:eastAsia="ru-RU"/>
        </w:rPr>
        <w:t xml:space="preserve"> Правил.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>5.3. Перечисление субсидии осуществляется ГРБС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>В случае предоставления средств из федерального бюджета перечисление субсидии осуществляется в установленном порядке на счета,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>5.4. Муниципальное образование посредством использования информационной системы "Управление бюджетным процессом Ленинградской области" представляет ГРБС платежный документ с одновременным представлением документов, подтверждающих потребность в осуществлении расходов.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>Исчерпывающий перечень документов, подтверждающих потребность в осуществлении расходов за счет средств субсидии, определяется соглашением.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>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 xml:space="preserve">5.5.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ГРБС не позднее 7-го рабочего дня </w:t>
      </w:r>
      <w:proofErr w:type="gramStart"/>
      <w:r w:rsidRPr="00991D64">
        <w:rPr>
          <w:rFonts w:ascii="Times New Roman" w:eastAsiaTheme="minorEastAsia" w:hAnsi="Times New Roman" w:cs="Times New Roman"/>
          <w:lang w:eastAsia="ru-RU"/>
        </w:rPr>
        <w:t>с даты поступления</w:t>
      </w:r>
      <w:proofErr w:type="gramEnd"/>
      <w:r w:rsidRPr="00991D64">
        <w:rPr>
          <w:rFonts w:ascii="Times New Roman" w:eastAsiaTheme="minorEastAsia" w:hAnsi="Times New Roman" w:cs="Times New Roman"/>
          <w:lang w:eastAsia="ru-RU"/>
        </w:rPr>
        <w:t xml:space="preserve"> оформленного надлежащим образом платежного документа.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>5.6. Субсидия, не использованная в текущем финансовом году, подлежит возврату в областной бюджет в порядке и сроки, установленные правовым актом Комитета финансов Ленинградской области.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>5.7.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991D64" w:rsidRPr="00991D64" w:rsidRDefault="00991D64" w:rsidP="00991D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91D64" w:rsidRPr="00991D64" w:rsidRDefault="00991D64" w:rsidP="00991D6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lang w:eastAsia="ru-RU"/>
        </w:rPr>
      </w:pPr>
      <w:r w:rsidRPr="00991D64">
        <w:rPr>
          <w:rFonts w:ascii="Times New Roman" w:eastAsiaTheme="minorEastAsia" w:hAnsi="Times New Roman" w:cs="Times New Roman"/>
          <w:b/>
          <w:lang w:eastAsia="ru-RU"/>
        </w:rPr>
        <w:t>6. Меры финансовой ответственности, применяемые</w:t>
      </w:r>
    </w:p>
    <w:p w:rsidR="00991D64" w:rsidRPr="00991D64" w:rsidRDefault="00991D64" w:rsidP="00991D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991D64">
        <w:rPr>
          <w:rFonts w:ascii="Times New Roman" w:eastAsiaTheme="minorEastAsia" w:hAnsi="Times New Roman" w:cs="Times New Roman"/>
          <w:b/>
          <w:lang w:eastAsia="ru-RU"/>
        </w:rPr>
        <w:t>к муниципальному образованию при невыполнении</w:t>
      </w:r>
    </w:p>
    <w:p w:rsidR="00991D64" w:rsidRPr="00991D64" w:rsidRDefault="00991D64" w:rsidP="00991D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991D64">
        <w:rPr>
          <w:rFonts w:ascii="Times New Roman" w:eastAsiaTheme="minorEastAsia" w:hAnsi="Times New Roman" w:cs="Times New Roman"/>
          <w:b/>
          <w:lang w:eastAsia="ru-RU"/>
        </w:rPr>
        <w:t>им условий соглашения</w:t>
      </w:r>
    </w:p>
    <w:p w:rsidR="00991D64" w:rsidRPr="00991D64" w:rsidRDefault="00991D64" w:rsidP="00991D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91D64" w:rsidRPr="00991D64" w:rsidRDefault="00991D64" w:rsidP="00991D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 xml:space="preserve">6.1.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</w:t>
      </w:r>
      <w:r w:rsidRPr="00991D64">
        <w:rPr>
          <w:rFonts w:ascii="Times New Roman" w:eastAsiaTheme="minorEastAsia" w:hAnsi="Times New Roman" w:cs="Times New Roman"/>
          <w:lang w:eastAsia="ru-RU"/>
        </w:rPr>
        <w:lastRenderedPageBreak/>
        <w:t>субсидии) осуществляется ГРБС в соответствии с бюджетным законодательством Российской Федерации.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991D64">
        <w:rPr>
          <w:rFonts w:ascii="Times New Roman" w:eastAsiaTheme="minorEastAsia" w:hAnsi="Times New Roman" w:cs="Times New Roman"/>
          <w:lang w:eastAsia="ru-RU"/>
        </w:rPr>
        <w:t>Контроль за</w:t>
      </w:r>
      <w:proofErr w:type="gramEnd"/>
      <w:r w:rsidRPr="00991D64">
        <w:rPr>
          <w:rFonts w:ascii="Times New Roman" w:eastAsiaTheme="minorEastAsia" w:hAnsi="Times New Roman" w:cs="Times New Roman"/>
          <w:lang w:eastAsia="ru-RU"/>
        </w:rPr>
        <w:t xml:space="preserve"> соблюдением целей, порядка и условий предоставления субсидии,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>6.2.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991D64" w:rsidRPr="00991D64" w:rsidRDefault="00991D64" w:rsidP="00991D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991D64">
        <w:rPr>
          <w:rFonts w:ascii="Times New Roman" w:eastAsiaTheme="minorEastAsia" w:hAnsi="Times New Roman" w:cs="Times New Roman"/>
          <w:lang w:eastAsia="ru-RU"/>
        </w:rPr>
        <w:t xml:space="preserve">6.3. В случае недостижения муниципальным образованием значений результатов использования субсидии, предусмотренных соглашением, к муниципальному образованию применяются меры ответственности в соответствии с </w:t>
      </w:r>
      <w:hyperlink r:id="rId24">
        <w:r w:rsidRPr="00991D64">
          <w:rPr>
            <w:rFonts w:ascii="Times New Roman" w:eastAsiaTheme="minorEastAsia" w:hAnsi="Times New Roman" w:cs="Times New Roman"/>
            <w:color w:val="0000FF"/>
            <w:lang w:eastAsia="ru-RU"/>
          </w:rPr>
          <w:t>разделом 5</w:t>
        </w:r>
      </w:hyperlink>
      <w:r w:rsidRPr="00991D64">
        <w:rPr>
          <w:rFonts w:ascii="Times New Roman" w:eastAsiaTheme="minorEastAsia" w:hAnsi="Times New Roman" w:cs="Times New Roman"/>
          <w:lang w:eastAsia="ru-RU"/>
        </w:rPr>
        <w:t xml:space="preserve"> Правил.</w:t>
      </w:r>
    </w:p>
    <w:p w:rsidR="00991D64" w:rsidRPr="00991D64" w:rsidRDefault="00991D64" w:rsidP="00991D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91D64" w:rsidRPr="00991D64" w:rsidRDefault="00991D64" w:rsidP="00991D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91D64" w:rsidRPr="00991D64" w:rsidRDefault="00991D64" w:rsidP="00991D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C4967" w:rsidRPr="00991D64" w:rsidRDefault="00AC4967" w:rsidP="00991D64">
      <w:bookmarkStart w:id="8" w:name="_GoBack"/>
      <w:bookmarkEnd w:id="8"/>
    </w:p>
    <w:sectPr w:rsidR="00AC4967" w:rsidRPr="00991D64" w:rsidSect="00FF0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C0"/>
    <w:rsid w:val="000B0FFA"/>
    <w:rsid w:val="000B33A8"/>
    <w:rsid w:val="00240F07"/>
    <w:rsid w:val="0053738C"/>
    <w:rsid w:val="005522FA"/>
    <w:rsid w:val="0060129D"/>
    <w:rsid w:val="00800B9C"/>
    <w:rsid w:val="00991D64"/>
    <w:rsid w:val="00AC4967"/>
    <w:rsid w:val="00B43DBC"/>
    <w:rsid w:val="00C502C0"/>
    <w:rsid w:val="00CA3D88"/>
    <w:rsid w:val="00D37F0F"/>
    <w:rsid w:val="00D408B1"/>
    <w:rsid w:val="00DC2CAE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2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02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240F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240F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40F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40F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40F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40F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F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373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2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02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240F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240F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40F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40F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40F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40F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F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37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A919EED04B3DC696077E3B3E67B462A9E1F266490B9E6C202AFD881B501E8BE245E4666B0BBA311C3D95E4172A5B72C16F40B689CDEE9AZDaEJ" TargetMode="External"/><Relationship Id="rId13" Type="http://schemas.openxmlformats.org/officeDocument/2006/relationships/hyperlink" Target="consultantplus://offline/ref=ECA919EED04B3DC69607612A2B67B462AFE4F563410D9E6C202AFD881B501E8BE245E4656B02BA371E6290F106725771DD7141A995CFECZ9aBJ" TargetMode="External"/><Relationship Id="rId18" Type="http://schemas.openxmlformats.org/officeDocument/2006/relationships/hyperlink" Target="consultantplus://offline/ref=ECA919EED04B3DC696077E3B3E67B462A9E1F266490B9E6C202AFD881B501E8BE245E4666B0BBB3D123D95E4172A5B72C16F40B689CDEE9AZDaE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A919EED04B3DC696077E3B3E67B462A9E1F266490B9E6C202AFD881B501E8BE245E4666B0BBB37163D95E4172A5B72C16F40B689CDEE9AZDaEJ" TargetMode="External"/><Relationship Id="rId7" Type="http://schemas.openxmlformats.org/officeDocument/2006/relationships/hyperlink" Target="consultantplus://offline/ref=ECA919EED04B3DC69607612A2B67B462AFE7F360480C9E6C202AFD881B501E8BE245E4616900EA645163CCB451615672DD7340B5Z9a4J" TargetMode="External"/><Relationship Id="rId12" Type="http://schemas.openxmlformats.org/officeDocument/2006/relationships/hyperlink" Target="consultantplus://offline/ref=ECA919EED04B3DC69607612A2B67B462AFE4F563410D9E6C202AFD881B501E8BE245E4656B02BD3D1E6290F106725771DD7141A995CFECZ9aBJ" TargetMode="External"/><Relationship Id="rId17" Type="http://schemas.openxmlformats.org/officeDocument/2006/relationships/hyperlink" Target="consultantplus://offline/ref=ECA919EED04B3DC69607612A2B67B462AFE4F563410D9E6C202AFD881B501E8BE245E4656B02BB361E6290F106725771DD7141A995CFECZ9aBJ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A919EED04B3DC69607612A2B67B462AFE4F563410D9E6C202AFD881B501E8BE245E4656B02BB371E6290F106725771DD7141A995CFECZ9aBJ" TargetMode="External"/><Relationship Id="rId20" Type="http://schemas.openxmlformats.org/officeDocument/2006/relationships/hyperlink" Target="consultantplus://offline/ref=ECA919EED04B3DC696077E3B3E67B462A9E1F266490B9E6C202AFD881B501E8BE245E4666B0BB836103D95E4172A5B72C16F40B689CDEE9AZDa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A919EED04B3DC69607612A2B67B462AFE5F1624C0B9E6C202AFD881B501E8BE245E46E6203B561447294B8527D4873C26F42B795ZCaCJ" TargetMode="External"/><Relationship Id="rId11" Type="http://schemas.openxmlformats.org/officeDocument/2006/relationships/hyperlink" Target="consultantplus://offline/ref=ECA919EED04B3DC696077E3B3E67B462A9E3F168490D9E6C202AFD881B501E8BE245E4666B0BBC35153D95E4172A5B72C16F40B689CDEE9AZDaEJ" TargetMode="External"/><Relationship Id="rId24" Type="http://schemas.openxmlformats.org/officeDocument/2006/relationships/hyperlink" Target="consultantplus://offline/ref=ECA919EED04B3DC696077E3B3E67B462A9E1F266490B9E6C202AFD881B501E8BE245E4666B0BBB31123D95E4172A5B72C16F40B689CDEE9AZDaEJ" TargetMode="External"/><Relationship Id="rId5" Type="http://schemas.openxmlformats.org/officeDocument/2006/relationships/hyperlink" Target="consultantplus://offline/ref=ECA919EED04B3DC69607612A2B67B462AFE5F1624C0B9E6C202AFD881B501E8BE245E46E620EB561447294B8527D4873C26F42B795ZCaCJ" TargetMode="External"/><Relationship Id="rId15" Type="http://schemas.openxmlformats.org/officeDocument/2006/relationships/hyperlink" Target="consultantplus://offline/ref=ECA919EED04B3DC69607612A2B67B462AFE4F563410D9E6C202AFD881B501E8BE245E4656B02BA3C1E6290F106725771DD7141A995CFECZ9aBJ" TargetMode="External"/><Relationship Id="rId23" Type="http://schemas.openxmlformats.org/officeDocument/2006/relationships/hyperlink" Target="consultantplus://offline/ref=ECA919EED04B3DC696077E3B3E67B462A9E1F266490B9E6C202AFD881B501E8BE245E4666B0BBB361D3D95E4172A5B72C16F40B689CDEE9AZDaEJ" TargetMode="External"/><Relationship Id="rId10" Type="http://schemas.openxmlformats.org/officeDocument/2006/relationships/hyperlink" Target="consultantplus://offline/ref=ECA919EED04B3DC69607612A2B67B462AFE6F665480F9E6C202AFD881B501E8BF045BC6A6A09A0351428C3B551Z7aCJ" TargetMode="External"/><Relationship Id="rId19" Type="http://schemas.openxmlformats.org/officeDocument/2006/relationships/hyperlink" Target="consultantplus://offline/ref=ECA919EED04B3DC696077E3B3E67B462A9E1F266490B9E6C202AFD881B501E8BE245E4666B0BB836113D95E4172A5B72C16F40B689CDEE9AZDa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A919EED04B3DC69607612A2B67B462AFE5F1624F0C9E6C202AFD881B501E8BE245E4666B0BB9311D3D95E4172A5B72C16F40B689CDEE9AZDaEJ" TargetMode="External"/><Relationship Id="rId14" Type="http://schemas.openxmlformats.org/officeDocument/2006/relationships/hyperlink" Target="consultantplus://offline/ref=ECA919EED04B3DC69607612A2B67B462AFE4F563410D9E6C202AFD881B501E8BE245E4656B02BA311E6290F106725771DD7141A995CFECZ9aBJ" TargetMode="External"/><Relationship Id="rId22" Type="http://schemas.openxmlformats.org/officeDocument/2006/relationships/hyperlink" Target="consultantplus://offline/ref=ECA919EED04B3DC696077E3B3E67B462A9E1F266490B9E6C202AFD881B501E8BE245E4666B0BB831143D95E4172A5B72C16F40B689CDEE9AZDa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3426</Words>
  <Characters>19532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2</cp:revision>
  <dcterms:created xsi:type="dcterms:W3CDTF">2023-01-12T09:32:00Z</dcterms:created>
  <dcterms:modified xsi:type="dcterms:W3CDTF">2023-01-12T09:32:00Z</dcterms:modified>
</cp:coreProperties>
</file>