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E" w:rsidRPr="00DD482D" w:rsidRDefault="00DC2CAE" w:rsidP="00DC2C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Приложение 8</w:t>
      </w:r>
    </w:p>
    <w:p w:rsidR="00DC2CAE" w:rsidRPr="00DD482D" w:rsidRDefault="00DC2CAE" w:rsidP="00DC2CAE">
      <w:pPr>
        <w:pStyle w:val="ConsPlusNormal"/>
        <w:jc w:val="right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 государственной программе...</w:t>
      </w:r>
    </w:p>
    <w:p w:rsidR="00DC2CAE" w:rsidRPr="00DD482D" w:rsidRDefault="00DC2CAE" w:rsidP="00DC2CAE">
      <w:pPr>
        <w:pStyle w:val="ConsPlusNormal"/>
        <w:jc w:val="right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bookmarkStart w:id="0" w:name="P6807"/>
      <w:bookmarkEnd w:id="0"/>
      <w:r w:rsidRPr="00DD482D">
        <w:rPr>
          <w:rFonts w:ascii="Times New Roman" w:hAnsi="Times New Roman" w:cs="Times New Roman"/>
        </w:rPr>
        <w:t>ПОРЯДОК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ПРЕДОСТАВЛЕНИЯ И РАСПРЕДЕЛЕНИЯ СУБСИДИИ ИЗ ОБЛАСТНОГО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БЮДЖЕТА ЛЕНИНГРАДСКОЙ ОБЛАСТИ БЮДЖЕТАМ МУНИЦИПАЛЬНЫХ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ОБРАЗОВАНИЙ ЛЕНИНГРАДСКОЙ ОБЛАСТИ НА ОБЕСПЕЧЕНИЕ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КОМПЛЕКСНОГО РАЗВИТИЯ СЕЛЬСКИХ ТЕРРИТОРИЙ И НА ОБЕСПЕЧЕНИЕ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КОМПЛЕКСНОГО РАЗВИТИЯ СЕЛЬСКИХ ТЕРРИТОРИЙ ЗА СЧЕТ СРЕДСТВ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РЕЗЕРВНОГО ФОНДА ПРАВИТЕЛЬСТВА РОССИЙСКОЙ ФЕДЕРАЦИИ В РАМКАХ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РЕАЛИЗАЦИИ ФЕДЕРАЛЬНОГО ПРОЕКТА "СОВРЕМЕННЫЙ ОБЛИК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СЕЛЬСКИХ ТЕРРИТОРИЙ"</w:t>
      </w:r>
    </w:p>
    <w:p w:rsidR="00DC2CAE" w:rsidRPr="00DD482D" w:rsidRDefault="00DC2CAE" w:rsidP="00DC2CAE">
      <w:pPr>
        <w:pStyle w:val="ConsPlusNormal"/>
        <w:jc w:val="center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 Общие положения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1.1. Настоящий Порядок устанавливает цели, условия и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комплексного развития сельских территорий 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"Современный облик сельских территорий" (далее - субсидия) по следующим направлениям: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820"/>
      <w:bookmarkEnd w:id="1"/>
      <w:r w:rsidRPr="00DD482D">
        <w:rPr>
          <w:rFonts w:ascii="Times New Roman" w:hAnsi="Times New Roman" w:cs="Times New Roman"/>
        </w:rPr>
        <w:t>а) строительство и реконструкция (модернизация) объектов (в том числе модульных), капитальный ремонт объектов, включая многофункциональные, предназначенных для предоставления соответствующих услуг населению (в том числе маломобильному):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муниципальных дошкольных образовательных организаций;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муниципальных общеобразовательных организаций;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муниципальных организаций дополнительного образования;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муниципальных организаций культурно-досугового типа;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муниципальных физкультурно-спортивных организаций;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826"/>
      <w:bookmarkEnd w:id="2"/>
      <w:r w:rsidRPr="00DD482D">
        <w:rPr>
          <w:rFonts w:ascii="Times New Roman" w:hAnsi="Times New Roman" w:cs="Times New Roman"/>
        </w:rPr>
        <w:t xml:space="preserve">б) строительство, реконструкция (модернизация) объектов, предназначенных для размещения в них организаций народных художественных промыслов, входящих в перечень, утвержденный в соответствии с </w:t>
      </w:r>
      <w:hyperlink r:id="rId5">
        <w:r w:rsidRPr="00DD482D">
          <w:rPr>
            <w:rFonts w:ascii="Times New Roman" w:hAnsi="Times New Roman" w:cs="Times New Roman"/>
            <w:color w:val="0000FF"/>
          </w:rPr>
          <w:t>пунктом 1 статьи 4</w:t>
        </w:r>
      </w:hyperlink>
      <w:r w:rsidRPr="00DD482D">
        <w:rPr>
          <w:rFonts w:ascii="Times New Roman" w:hAnsi="Times New Roman" w:cs="Times New Roman"/>
        </w:rPr>
        <w:t xml:space="preserve"> Федерального закона "О народных художественных промыслах";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827"/>
      <w:bookmarkEnd w:id="3"/>
      <w:r w:rsidRPr="00DD482D">
        <w:rPr>
          <w:rFonts w:ascii="Times New Roman" w:hAnsi="Times New Roman" w:cs="Times New Roman"/>
        </w:rPr>
        <w:t>в) реконструкция (модернизация), капитальный ремонт объектов ремесленной деятельности, объектов туризма, объектов, имеющих туристический потенциал, находящихся в муниципальной собственности;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828"/>
      <w:bookmarkEnd w:id="4"/>
      <w:r w:rsidRPr="00DD482D">
        <w:rPr>
          <w:rFonts w:ascii="Times New Roman" w:hAnsi="Times New Roman" w:cs="Times New Roman"/>
        </w:rPr>
        <w:t xml:space="preserve">г) приобретение транспортных средств (не бывших в употреблении или эксплуатации) для обеспечения функционирования существующих или создаваемых в рамках проекта объектов, указанных в </w:t>
      </w:r>
      <w:hyperlink w:anchor="P6820">
        <w:r w:rsidRPr="00DD48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DD482D">
        <w:rPr>
          <w:rFonts w:ascii="Times New Roman" w:hAnsi="Times New Roman" w:cs="Times New Roman"/>
        </w:rPr>
        <w:t>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пассажирских автобусов (микроавтобусов), в том числе использующих природный газ в качестве моторного топлива;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30"/>
      <w:bookmarkEnd w:id="5"/>
      <w:r w:rsidRPr="00DD482D">
        <w:rPr>
          <w:rFonts w:ascii="Times New Roman" w:hAnsi="Times New Roman" w:cs="Times New Roman"/>
        </w:rPr>
        <w:t xml:space="preserve">д) приобретение и установка модульных конструкций (за исключением объектов с массовым пребыванием граждан, указанных в </w:t>
      </w:r>
      <w:hyperlink r:id="rId6">
        <w:r w:rsidRPr="00DD482D">
          <w:rPr>
            <w:rFonts w:ascii="Times New Roman" w:hAnsi="Times New Roman" w:cs="Times New Roman"/>
            <w:color w:val="0000FF"/>
          </w:rPr>
          <w:t>части 2.2 статьи 49</w:t>
        </w:r>
      </w:hyperlink>
      <w:r w:rsidRPr="00DD482D">
        <w:rPr>
          <w:rFonts w:ascii="Times New Roman" w:hAnsi="Times New Roman" w:cs="Times New Roman"/>
        </w:rPr>
        <w:t xml:space="preserve"> Градостроительного кодекса Российской Федерации), приобретение оборудования (не бывшего в употреблении или эксплуатации) для обеспечения функционирования существующих или создаваемых в рамках проекта объектов, перечисленных в </w:t>
      </w:r>
      <w:hyperlink w:anchor="P6820">
        <w:r w:rsidRPr="00DD48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DD482D">
        <w:rPr>
          <w:rFonts w:ascii="Times New Roman" w:hAnsi="Times New Roman" w:cs="Times New Roman"/>
        </w:rPr>
        <w:t>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lastRenderedPageBreak/>
        <w:t>е) 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832"/>
      <w:bookmarkEnd w:id="6"/>
      <w:r w:rsidRPr="00DD482D">
        <w:rPr>
          <w:rFonts w:ascii="Times New Roman" w:hAnsi="Times New Roman" w:cs="Times New Roman"/>
        </w:rPr>
        <w:t>ж) строительство блочно-модульных котельных и перевод многоквартирных домов на индивидуальное отопление (включая техническое присоединение к газовым сетям), строительство, реконструкция и капитальный ремонт тепловых сетей (за исключением котельных);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з) строительство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834"/>
      <w:bookmarkEnd w:id="7"/>
      <w:r w:rsidRPr="00DD482D">
        <w:rPr>
          <w:rFonts w:ascii="Times New Roman" w:hAnsi="Times New Roman" w:cs="Times New Roman"/>
        </w:rPr>
        <w:t>и) строительство, приобретение и монтаж газопоршневых установок, газгольдеров;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к) строительство, реконструкция и капитальный ремонт электрических сетей уличного освещения, установка электрооборудования для уличного освещения (при условии обязательного использования энергосберегающих технологий);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836"/>
      <w:bookmarkEnd w:id="8"/>
      <w:r w:rsidRPr="00DD482D">
        <w:rPr>
          <w:rFonts w:ascii="Times New Roman" w:hAnsi="Times New Roman" w:cs="Times New Roman"/>
        </w:rPr>
        <w:t>л) строительство и оборудование автономных и возобновляемых источников энергии для энергообеспечения объектов жилого и нежилого фонда (объектов социального назначения);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837"/>
      <w:bookmarkEnd w:id="9"/>
      <w:r w:rsidRPr="00DD482D">
        <w:rPr>
          <w:rFonts w:ascii="Times New Roman" w:hAnsi="Times New Roman" w:cs="Times New Roman"/>
        </w:rPr>
        <w:t>м) развитие телекоммуникаций (строительство (прокладка) линий передачи данных, приобретение и монтаж оборудования, обеспечивающего в том числе возможность беспроводного подключения к информационно-телекоммуникационной сети "Интернет") объектов жилого и нежилого фонда (объектов социального назначения);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838"/>
      <w:bookmarkEnd w:id="10"/>
      <w:r w:rsidRPr="00DD482D">
        <w:rPr>
          <w:rFonts w:ascii="Times New Roman" w:hAnsi="Times New Roman" w:cs="Times New Roman"/>
        </w:rPr>
        <w:t xml:space="preserve">н) строительство объектов (зданий) для размещения в них многофункциональных муниципальных организаций, включая организации, указанные в </w:t>
      </w:r>
      <w:hyperlink w:anchor="P6820">
        <w:r w:rsidRPr="00DD48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DD482D">
        <w:rPr>
          <w:rFonts w:ascii="Times New Roman" w:hAnsi="Times New Roman" w:cs="Times New Roman"/>
        </w:rPr>
        <w:t>, а также иные муниципальные организации и учреждения.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главным распорядителям средств областного бюджета Ленинградской области (далее также - ГРБС).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1.3. ГРБС, осуществляющими предоставление субсидии, являются: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по направлениям, указанным в </w:t>
      </w:r>
      <w:hyperlink w:anchor="P6820">
        <w:r w:rsidRPr="00DD482D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w:anchor="P6826">
        <w:r w:rsidRPr="00DD482D">
          <w:rPr>
            <w:rFonts w:ascii="Times New Roman" w:hAnsi="Times New Roman" w:cs="Times New Roman"/>
            <w:color w:val="0000FF"/>
          </w:rPr>
          <w:t>"б"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w:anchor="P6827">
        <w:r w:rsidRPr="00DD482D">
          <w:rPr>
            <w:rFonts w:ascii="Times New Roman" w:hAnsi="Times New Roman" w:cs="Times New Roman"/>
            <w:color w:val="0000FF"/>
          </w:rPr>
          <w:t>"в"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w:anchor="P6838">
        <w:r w:rsidRPr="00DD482D">
          <w:rPr>
            <w:rFonts w:ascii="Times New Roman" w:hAnsi="Times New Roman" w:cs="Times New Roman"/>
            <w:color w:val="0000FF"/>
          </w:rPr>
          <w:t>"н"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в части объектов строительства, реконструкции, модернизации - комитет по строительству Ленинградской области;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по направлению, указанному в </w:t>
      </w:r>
      <w:hyperlink w:anchor="P6820">
        <w:r w:rsidRPr="00DD482D">
          <w:rPr>
            <w:rFonts w:ascii="Times New Roman" w:hAnsi="Times New Roman" w:cs="Times New Roman"/>
            <w:color w:val="0000FF"/>
          </w:rPr>
          <w:t>подпункте "а"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в части объектов капитального ремонта образовательных организаций - комитет общего и профессионального образования Ленинградской области;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по направлению, указанному в </w:t>
      </w:r>
      <w:hyperlink w:anchor="P6820">
        <w:r w:rsidRPr="00DD482D">
          <w:rPr>
            <w:rFonts w:ascii="Times New Roman" w:hAnsi="Times New Roman" w:cs="Times New Roman"/>
            <w:color w:val="0000FF"/>
          </w:rPr>
          <w:t>подпункте "а"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в части капитального ремонта организаций культурно-досугового типа и физкультурно-спортивных организаций - комитет по агропромышленному и рыбохозяйственному комплексу Ленинградской области;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по направлению, указанному в </w:t>
      </w:r>
      <w:hyperlink w:anchor="P6827">
        <w:r w:rsidRPr="00DD482D">
          <w:rPr>
            <w:rFonts w:ascii="Times New Roman" w:hAnsi="Times New Roman" w:cs="Times New Roman"/>
            <w:color w:val="0000FF"/>
          </w:rPr>
          <w:t>подпункте "в"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в части объектов капитального ремонта - комитет по культуре и туризму Ленинградской области;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по направлению, указанному в </w:t>
      </w:r>
      <w:hyperlink w:anchor="P6828">
        <w:r w:rsidRPr="00DD482D">
          <w:rPr>
            <w:rFonts w:ascii="Times New Roman" w:hAnsi="Times New Roman" w:cs="Times New Roman"/>
            <w:color w:val="0000FF"/>
          </w:rPr>
          <w:t>подпунктах "г"</w:t>
        </w:r>
      </w:hyperlink>
      <w:r w:rsidRPr="00DD482D">
        <w:rPr>
          <w:rFonts w:ascii="Times New Roman" w:hAnsi="Times New Roman" w:cs="Times New Roman"/>
        </w:rPr>
        <w:t xml:space="preserve"> и </w:t>
      </w:r>
      <w:hyperlink w:anchor="P6830">
        <w:r w:rsidRPr="00DD482D">
          <w:rPr>
            <w:rFonts w:ascii="Times New Roman" w:hAnsi="Times New Roman" w:cs="Times New Roman"/>
            <w:color w:val="0000FF"/>
          </w:rPr>
          <w:t>"д"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- комитет по агропромышленному и рыбохозяйственному комплексу Ленинградской области;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по направлению, указанному в </w:t>
      </w:r>
      <w:hyperlink w:anchor="P6832">
        <w:r w:rsidRPr="00DD482D">
          <w:rPr>
            <w:rFonts w:ascii="Times New Roman" w:hAnsi="Times New Roman" w:cs="Times New Roman"/>
            <w:color w:val="0000FF"/>
          </w:rPr>
          <w:t>подпункте "ж"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- комитет по </w:t>
      </w:r>
      <w:r w:rsidRPr="00DD482D">
        <w:rPr>
          <w:rFonts w:ascii="Times New Roman" w:hAnsi="Times New Roman" w:cs="Times New Roman"/>
        </w:rPr>
        <w:lastRenderedPageBreak/>
        <w:t>жилищно-коммунальному хозяйству Ленинградской области;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по направлениям, указанным в </w:t>
      </w:r>
      <w:hyperlink w:anchor="P6834">
        <w:r w:rsidRPr="00DD482D">
          <w:rPr>
            <w:rFonts w:ascii="Times New Roman" w:hAnsi="Times New Roman" w:cs="Times New Roman"/>
            <w:color w:val="0000FF"/>
          </w:rPr>
          <w:t>подпунктах "и"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w:anchor="P6836">
        <w:r w:rsidRPr="00DD482D">
          <w:rPr>
            <w:rFonts w:ascii="Times New Roman" w:hAnsi="Times New Roman" w:cs="Times New Roman"/>
            <w:color w:val="0000FF"/>
          </w:rPr>
          <w:t>"л"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- комитет по топливно-энергетическому комплексу Ленинградской области;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по направлению, указанному в </w:t>
      </w:r>
      <w:hyperlink w:anchor="P6837">
        <w:r w:rsidRPr="00DD482D">
          <w:rPr>
            <w:rFonts w:ascii="Times New Roman" w:hAnsi="Times New Roman" w:cs="Times New Roman"/>
            <w:color w:val="0000FF"/>
          </w:rPr>
          <w:t>подпункте "м"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- комитет цифрового развития Ленинградской области.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1.4. Субсидия предоставляется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7">
        <w:r w:rsidRPr="00DD482D">
          <w:rPr>
            <w:rFonts w:ascii="Times New Roman" w:hAnsi="Times New Roman" w:cs="Times New Roman"/>
            <w:color w:val="0000FF"/>
          </w:rPr>
          <w:t>пунктами 11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8">
        <w:r w:rsidRPr="00DD482D">
          <w:rPr>
            <w:rFonts w:ascii="Times New Roman" w:hAnsi="Times New Roman" w:cs="Times New Roman"/>
            <w:color w:val="0000FF"/>
          </w:rPr>
          <w:t>12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9">
        <w:r w:rsidRPr="00DD482D">
          <w:rPr>
            <w:rFonts w:ascii="Times New Roman" w:hAnsi="Times New Roman" w:cs="Times New Roman"/>
            <w:color w:val="0000FF"/>
          </w:rPr>
          <w:t>14 части 1 статьи 14</w:t>
        </w:r>
      </w:hyperlink>
      <w:r w:rsidRPr="00DD482D">
        <w:rPr>
          <w:rFonts w:ascii="Times New Roman" w:hAnsi="Times New Roman" w:cs="Times New Roman"/>
        </w:rPr>
        <w:t xml:space="preserve"> и </w:t>
      </w:r>
      <w:hyperlink r:id="rId10">
        <w:r w:rsidRPr="00DD482D">
          <w:rPr>
            <w:rFonts w:ascii="Times New Roman" w:hAnsi="Times New Roman" w:cs="Times New Roman"/>
            <w:color w:val="0000FF"/>
          </w:rPr>
          <w:t>пунктами 11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11">
        <w:r w:rsidRPr="00DD482D">
          <w:rPr>
            <w:rFonts w:ascii="Times New Roman" w:hAnsi="Times New Roman" w:cs="Times New Roman"/>
            <w:color w:val="0000FF"/>
          </w:rPr>
          <w:t>18 части 1 статьи 15</w:t>
        </w:r>
      </w:hyperlink>
      <w:r w:rsidRPr="00DD482D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1.5. В целях реализации настоящего Порядка используются следующие понятия: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проект комплексного развития сельских территорий (сельских агломераций) - документ, содержащий комплекс мероприятий по строительству, реконструкции, модернизации, капитальному ремонту объектов, реализуемых на сельских территориях или сельских агломерациях;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объект - объект капитального строительства, финансовое обеспечение работ по капитальному ремонту которого планируется осуществить за счет средств субсидии из областного бюджета Ленинградской области в рамках реализации проекта комплексного развития сельских территорий (сельских агломераций);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w:anchor="P1383">
        <w:r w:rsidRPr="00DD482D">
          <w:rPr>
            <w:rFonts w:ascii="Times New Roman" w:hAnsi="Times New Roman" w:cs="Times New Roman"/>
            <w:color w:val="0000FF"/>
          </w:rPr>
          <w:t>перечень</w:t>
        </w:r>
      </w:hyperlink>
      <w:r w:rsidRPr="00DD482D">
        <w:rPr>
          <w:rFonts w:ascii="Times New Roman" w:hAnsi="Times New Roman" w:cs="Times New Roman"/>
        </w:rPr>
        <w:t xml:space="preserve"> которых установлен приложением 4 к государственной программе;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сельские агломерации - примыкающие друг к другу сельские территории и(или) граничащие с сельскими территориями поселки городского типа и(или) малые города, где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</w:t>
      </w:r>
      <w:hyperlink w:anchor="P4475">
        <w:r w:rsidRPr="00DD482D">
          <w:rPr>
            <w:rFonts w:ascii="Times New Roman" w:hAnsi="Times New Roman" w:cs="Times New Roman"/>
            <w:color w:val="0000FF"/>
          </w:rPr>
          <w:t>Перечень</w:t>
        </w:r>
      </w:hyperlink>
      <w:r w:rsidRPr="00DD482D">
        <w:rPr>
          <w:rFonts w:ascii="Times New Roman" w:hAnsi="Times New Roman" w:cs="Times New Roman"/>
        </w:rPr>
        <w:t xml:space="preserve"> сельских агломераций определен приложением 5 к государственной программе.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2. Цели и условия предоставления субсидии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2.1. Субсидия предоставляется бюджетам муниципальных образований Ленинградской области в целях комплексного подхода к повышению уровня обустройства населенных пунктов, расположенных на сельских территориях (сельских агломерациях), объектами социальной и инженерной инфраструктуры.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2.2. Результатами использования субсидии являются: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количество реализованных проектов комплексного развития сельских территорий (сельских агломераций);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количество созданных рабочих мест (заполненных штатных единиц) в период реализации проектов.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и администрацией муниципального образования (далее - соглашение).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2.3. Субсидия предоставляется при соблюдении условий, установленных </w:t>
      </w:r>
      <w:hyperlink r:id="rId12">
        <w:r w:rsidRPr="00DD482D">
          <w:rPr>
            <w:rFonts w:ascii="Times New Roman" w:hAnsi="Times New Roman" w:cs="Times New Roman"/>
            <w:color w:val="0000FF"/>
          </w:rPr>
          <w:t>пунктом 2.7</w:t>
        </w:r>
      </w:hyperlink>
      <w:r w:rsidRPr="00DD482D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</w:t>
      </w:r>
      <w:r w:rsidRPr="00DD482D">
        <w:rPr>
          <w:rFonts w:ascii="Times New Roman" w:hAnsi="Times New Roman" w:cs="Times New Roman"/>
        </w:rPr>
        <w:lastRenderedPageBreak/>
        <w:t>года N 257 (далее - Правила).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 Порядок и критерии отбора муниципальных образований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для предоставления субсидии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3.1. Распределение субсидии между муниципальными образованиями осуществляется на конкурсной основе в результате отбора муниципальных образований.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Отбор муниципальных образований проводится в два этапа.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3.2. Первый этап отбора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(далее - межведомственная комиссия), образованной распоряжением Губернатора Ленинградской области от 14 марта 2013 года N 181-рг.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871"/>
      <w:bookmarkEnd w:id="11"/>
      <w:r w:rsidRPr="00DD482D">
        <w:rPr>
          <w:rFonts w:ascii="Times New Roman" w:hAnsi="Times New Roman" w:cs="Times New Roman"/>
        </w:rPr>
        <w:t>3.3. Критерием отбора муниципальных образований для допуска к оценке заявок является отнесение территории муниципального образования к сельским территориям (сельским агломерациям).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3.4. 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3.5. Срок приема заявок от муниципальных образований составляет пять рабочих дней со дня размещения извещения на интернет-портале.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Конкретные даты начала и окончания срока приема заявок указываются в извещении.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Информация о переносе срока приема заявок вносится в извещение и размещается на интернет-портале не позднее двух рабочих дней до даты окончания срока приема заявок.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877"/>
      <w:bookmarkEnd w:id="12"/>
      <w:r w:rsidRPr="00DD482D">
        <w:rPr>
          <w:rFonts w:ascii="Times New Roman" w:hAnsi="Times New Roman" w:cs="Times New Roman"/>
        </w:rPr>
        <w:t>3.6. Муниципальное образование в срок, установленный в извещении, представляет в канцелярию комитета заявку по форме, утвержденной нормативным актом комитета, с приложением следующих документов: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а) </w:t>
      </w:r>
      <w:hyperlink r:id="rId13">
        <w:r w:rsidRPr="00DD482D">
          <w:rPr>
            <w:rFonts w:ascii="Times New Roman" w:hAnsi="Times New Roman" w:cs="Times New Roman"/>
            <w:color w:val="0000FF"/>
          </w:rPr>
          <w:t>паспорт</w:t>
        </w:r>
      </w:hyperlink>
      <w:r w:rsidRPr="00DD482D">
        <w:rPr>
          <w:rFonts w:ascii="Times New Roman" w:hAnsi="Times New Roman" w:cs="Times New Roman"/>
        </w:rPr>
        <w:t xml:space="preserve"> проекта комплексного развития сельских территорий (сельских агломераций) по форме согласно приложению 2 к Порядку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проектов, утвержденному приказом Минсельхоза России от 17 ноября 2021 года N 767 (далее - Порядок отбора);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879"/>
      <w:bookmarkEnd w:id="13"/>
      <w:r w:rsidRPr="00DD482D">
        <w:rPr>
          <w:rFonts w:ascii="Times New Roman" w:hAnsi="Times New Roman" w:cs="Times New Roman"/>
        </w:rPr>
        <w:t xml:space="preserve">б) копии документов, предусмотренные </w:t>
      </w:r>
      <w:hyperlink r:id="rId14">
        <w:r w:rsidRPr="00DD482D">
          <w:rPr>
            <w:rFonts w:ascii="Times New Roman" w:hAnsi="Times New Roman" w:cs="Times New Roman"/>
            <w:color w:val="0000FF"/>
          </w:rPr>
          <w:t>подпунктами "в"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15">
        <w:r w:rsidRPr="00DD482D">
          <w:rPr>
            <w:rFonts w:ascii="Times New Roman" w:hAnsi="Times New Roman" w:cs="Times New Roman"/>
            <w:color w:val="0000FF"/>
          </w:rPr>
          <w:t>"г"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16">
        <w:r w:rsidRPr="00DD482D">
          <w:rPr>
            <w:rFonts w:ascii="Times New Roman" w:hAnsi="Times New Roman" w:cs="Times New Roman"/>
            <w:color w:val="0000FF"/>
          </w:rPr>
          <w:t>"е"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r:id="rId17">
        <w:r w:rsidRPr="00DD482D">
          <w:rPr>
            <w:rFonts w:ascii="Times New Roman" w:hAnsi="Times New Roman" w:cs="Times New Roman"/>
            <w:color w:val="0000FF"/>
          </w:rPr>
          <w:t>"м"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18">
        <w:r w:rsidRPr="00DD482D">
          <w:rPr>
            <w:rFonts w:ascii="Times New Roman" w:hAnsi="Times New Roman" w:cs="Times New Roman"/>
            <w:color w:val="0000FF"/>
          </w:rPr>
          <w:t>"о"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r:id="rId19">
        <w:r w:rsidRPr="00DD482D">
          <w:rPr>
            <w:rFonts w:ascii="Times New Roman" w:hAnsi="Times New Roman" w:cs="Times New Roman"/>
            <w:color w:val="0000FF"/>
          </w:rPr>
          <w:t>"ф" пункта 6</w:t>
        </w:r>
      </w:hyperlink>
      <w:r w:rsidRPr="00DD482D">
        <w:rPr>
          <w:rFonts w:ascii="Times New Roman" w:hAnsi="Times New Roman" w:cs="Times New Roman"/>
        </w:rPr>
        <w:t xml:space="preserve"> Порядка отбора;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в) копия технико-экономического </w:t>
      </w:r>
      <w:hyperlink r:id="rId20">
        <w:r w:rsidRPr="00DD482D">
          <w:rPr>
            <w:rFonts w:ascii="Times New Roman" w:hAnsi="Times New Roman" w:cs="Times New Roman"/>
            <w:color w:val="0000FF"/>
          </w:rPr>
          <w:t>обоснования</w:t>
        </w:r>
      </w:hyperlink>
      <w:r w:rsidRPr="00DD482D">
        <w:rPr>
          <w:rFonts w:ascii="Times New Roman" w:hAnsi="Times New Roman" w:cs="Times New Roman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2019 года N 10 (далее - Положение), согласованного комитетом и профильным органом исполнительной власти Ленинградской области,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г) обоснование (расчет) влияния ввода в эксплуатацию объекта на индикаторы государственной программы (для объектов строительства и реконструкции);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882"/>
      <w:bookmarkEnd w:id="14"/>
      <w:r w:rsidRPr="00DD482D">
        <w:rPr>
          <w:rFonts w:ascii="Times New Roman" w:hAnsi="Times New Roman" w:cs="Times New Roman"/>
        </w:rPr>
        <w:lastRenderedPageBreak/>
        <w:t>д) расчет ежегодных эксплуатационных расходов и расходов на материально-техническое обеспечение объекта инвестиций после его ввода в эксплуатацию (для объектов строительства и реконструкции).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3.7.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Исправления в документах, прилагаемых к заявке, не допускаются.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В случае невозможности представления одного или нескольких документов, предусмотренных </w:t>
      </w:r>
      <w:hyperlink w:anchor="P6879">
        <w:r w:rsidRPr="00DD482D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w:anchor="P6882">
        <w:r w:rsidRPr="00DD482D">
          <w:rPr>
            <w:rFonts w:ascii="Times New Roman" w:hAnsi="Times New Roman" w:cs="Times New Roman"/>
            <w:color w:val="0000FF"/>
          </w:rPr>
          <w:t>"д" пункта 3.6</w:t>
        </w:r>
      </w:hyperlink>
      <w:r w:rsidRPr="00DD482D">
        <w:rPr>
          <w:rFonts w:ascii="Times New Roman" w:hAnsi="Times New Roman" w:cs="Times New Roman"/>
        </w:rPr>
        <w:t xml:space="preserve"> настоящего Порядка,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Прилагаемые к заявке документы могут быть представлены на электронном носителе в случае их подписания квалифицированной электронной подписью.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3.8. Комитет проводит предварительное рассмотрение заявки муниципального образования в течение 10 рабочих дней с даты их представления в комитет.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Основаниями для отклонения заявки являются: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указанных в </w:t>
      </w:r>
      <w:hyperlink w:anchor="P6877">
        <w:r w:rsidRPr="00DD482D">
          <w:rPr>
            <w:rFonts w:ascii="Times New Roman" w:hAnsi="Times New Roman" w:cs="Times New Roman"/>
            <w:color w:val="0000FF"/>
          </w:rPr>
          <w:t>пункте 3.6</w:t>
        </w:r>
      </w:hyperlink>
      <w:r w:rsidRPr="00DD482D">
        <w:rPr>
          <w:rFonts w:ascii="Times New Roman" w:hAnsi="Times New Roman" w:cs="Times New Roman"/>
        </w:rPr>
        <w:t xml:space="preserve"> настоящего Порядка,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подача заявки с нарушением срока, установленного извещением;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несоответствие муниципального образования критериям, установленным </w:t>
      </w:r>
      <w:hyperlink w:anchor="P6871">
        <w:r w:rsidRPr="00DD482D">
          <w:rPr>
            <w:rFonts w:ascii="Times New Roman" w:hAnsi="Times New Roman" w:cs="Times New Roman"/>
            <w:color w:val="0000FF"/>
          </w:rPr>
          <w:t>пунктом 3.3</w:t>
        </w:r>
      </w:hyperlink>
      <w:r w:rsidRPr="00DD482D">
        <w:rPr>
          <w:rFonts w:ascii="Times New Roman" w:hAnsi="Times New Roman" w:cs="Times New Roman"/>
        </w:rPr>
        <w:t xml:space="preserve"> настоящего Порядка.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3.9.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3.10.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Заявка считается отозванной с даты получения комитетом соответствующего письменного уведомления.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3.11. В течение 15 рабочих дней со дня, следующего за днем окончания срока приема заявок, указанного в извещении, комитет осуществляет оценку заявок муниципальных образований в порядке, предусмотренным </w:t>
      </w:r>
      <w:hyperlink r:id="rId21">
        <w:r w:rsidRPr="00DD482D">
          <w:rPr>
            <w:rFonts w:ascii="Times New Roman" w:hAnsi="Times New Roman" w:cs="Times New Roman"/>
            <w:color w:val="0000FF"/>
          </w:rPr>
          <w:t>разделами 5</w:t>
        </w:r>
      </w:hyperlink>
      <w:r w:rsidRPr="00DD482D">
        <w:rPr>
          <w:rFonts w:ascii="Times New Roman" w:hAnsi="Times New Roman" w:cs="Times New Roman"/>
        </w:rPr>
        <w:t xml:space="preserve"> и </w:t>
      </w:r>
      <w:hyperlink r:id="rId22">
        <w:r w:rsidRPr="00DD482D">
          <w:rPr>
            <w:rFonts w:ascii="Times New Roman" w:hAnsi="Times New Roman" w:cs="Times New Roman"/>
            <w:color w:val="0000FF"/>
          </w:rPr>
          <w:t>6</w:t>
        </w:r>
      </w:hyperlink>
      <w:r w:rsidRPr="00DD482D">
        <w:rPr>
          <w:rFonts w:ascii="Times New Roman" w:hAnsi="Times New Roman" w:cs="Times New Roman"/>
        </w:rPr>
        <w:t xml:space="preserve"> Порядка отбора,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(сельских агломераций) в виде проекта рейтинга.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3.12. Заседание межведомственной комиссии проводится не позднее 20 рабочего дня с даты окончания срока приема заявок.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По решению председателя межведомственной комиссии заседание межведомственной комиссии может быть проведено посредством использования систем видео-конференц-связи в режиме онлайн или заочно.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6899"/>
      <w:bookmarkEnd w:id="15"/>
      <w:r w:rsidRPr="00DD482D">
        <w:rPr>
          <w:rFonts w:ascii="Times New Roman" w:hAnsi="Times New Roman" w:cs="Times New Roman"/>
        </w:rPr>
        <w:lastRenderedPageBreak/>
        <w:t>3.13. Межведомственная комиссия принимает решение о согласовании направления представленных проектов комплексного развития сельских территорий (сельских агломераций) в адрес Министерства сельского хозяйства Российской Федерации для участия в отборе проектов, направленных на комплексное развитие сельских территорий.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3.14.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интернет-портале в целях уведомления муниципальных образований о результатах отбора.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3.15. Муниципальным образованием может быть направлено возражение на решение межведомственной комиссии (далее - возражение) в течение пяти рабочих дней с даты опубликования информации на интернет-портале.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Возражение подлежит рассмотрению в течение пяти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3.16. На основании решения межведомственной комиссии, указанного в </w:t>
      </w:r>
      <w:hyperlink w:anchor="P6899">
        <w:r w:rsidRPr="00DD482D">
          <w:rPr>
            <w:rFonts w:ascii="Times New Roman" w:hAnsi="Times New Roman" w:cs="Times New Roman"/>
            <w:color w:val="0000FF"/>
          </w:rPr>
          <w:t>пункте 3.13</w:t>
        </w:r>
      </w:hyperlink>
      <w:r w:rsidRPr="00DD482D">
        <w:rPr>
          <w:rFonts w:ascii="Times New Roman" w:hAnsi="Times New Roman" w:cs="Times New Roman"/>
        </w:rPr>
        <w:t xml:space="preserve"> настоящего порядка, в рамках второго этапа отбора комитет направляет проекты комплексного развития сельских территорий (сельских агломераций) в адрес Министерства сельского хозяйства Российской Федерации для участия в отборе проектов, направленных на комплексное развитие сельских территорий, в сроки и порядке, установленные Министерством сельского хозяйства Российской Федерации.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3.17. В соответствии с протоколом межведомственной комиссии комитет: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а) включает в установленном порядке объекты строительства и реконструкции, включенные в проекты комплексного развития сельских территорий (сельских агломераций), согласованные для направления адрес Министерства сельского хозяйства Российской Федерации для участия в отборе проектов, направленных на комплексное развитие сельских территорий, в рейтинг перспективных объектов инвестиций для направления в адрес ГРБС в целях отбора объектов инвестиций комиссией при Правительстве Ленинградской области по бюджетным проектировкам (далее - комиссия по бюджетным проектировкам), проводимого в соответствии с Положением;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б) доводит информацию об иных объектах (мероприятиях), включенных в проекты комплексного развития сельских территорий (сельских агломераций), согласованных для направления в адрес Министерства сельского хозяйства Российской Федерации для участия в отборе проектов, направленных на комплексное развитие сельских территорий, до ГРБС в целях формирования бюджетной заявки на очередной финансовый год и плановый период.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3.18. Критерием отбора муниципального образования является наличие объекта, вошедшего в состав проектов комплексного развития сельских территорий (сельских агломераций), прошедших в соответствии с решением комиссии по организации и проведению отбора проектов, оценке эффективности использования субсидий конкурсный отбор проектов, направленных на комплексное развитие сельских территорий, проведенный Министерством сельского хозяйства Российской Федерации.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4. Методика распределения субсидии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4.1. Распределение субсидии осуществляется исходя из заявок муниципальных образований </w:t>
      </w:r>
      <w:r w:rsidRPr="00DD482D">
        <w:rPr>
          <w:rFonts w:ascii="Times New Roman" w:hAnsi="Times New Roman" w:cs="Times New Roman"/>
        </w:rPr>
        <w:lastRenderedPageBreak/>
        <w:t>по формуле: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С</w:t>
      </w:r>
      <w:r w:rsidRPr="00DD482D">
        <w:rPr>
          <w:rFonts w:ascii="Times New Roman" w:hAnsi="Times New Roman" w:cs="Times New Roman"/>
          <w:vertAlign w:val="subscript"/>
        </w:rPr>
        <w:t>i</w:t>
      </w:r>
      <w:r w:rsidRPr="00DD482D">
        <w:rPr>
          <w:rFonts w:ascii="Times New Roman" w:hAnsi="Times New Roman" w:cs="Times New Roman"/>
        </w:rPr>
        <w:t xml:space="preserve"> = (ЗС</w:t>
      </w:r>
      <w:r w:rsidRPr="00DD482D">
        <w:rPr>
          <w:rFonts w:ascii="Times New Roman" w:hAnsi="Times New Roman" w:cs="Times New Roman"/>
          <w:vertAlign w:val="subscript"/>
        </w:rPr>
        <w:t>i</w:t>
      </w:r>
      <w:r w:rsidRPr="00DD482D">
        <w:rPr>
          <w:rFonts w:ascii="Times New Roman" w:hAnsi="Times New Roman" w:cs="Times New Roman"/>
        </w:rPr>
        <w:t xml:space="preserve"> - ВНБ</w:t>
      </w:r>
      <w:r w:rsidRPr="00DD482D">
        <w:rPr>
          <w:rFonts w:ascii="Times New Roman" w:hAnsi="Times New Roman" w:cs="Times New Roman"/>
          <w:vertAlign w:val="subscript"/>
        </w:rPr>
        <w:t>i</w:t>
      </w:r>
      <w:r w:rsidRPr="00DD482D">
        <w:rPr>
          <w:rFonts w:ascii="Times New Roman" w:hAnsi="Times New Roman" w:cs="Times New Roman"/>
        </w:rPr>
        <w:t>) x УС</w:t>
      </w:r>
      <w:r w:rsidRPr="00DD482D">
        <w:rPr>
          <w:rFonts w:ascii="Times New Roman" w:hAnsi="Times New Roman" w:cs="Times New Roman"/>
          <w:vertAlign w:val="subscript"/>
        </w:rPr>
        <w:t>i</w:t>
      </w:r>
      <w:r w:rsidRPr="00DD482D">
        <w:rPr>
          <w:rFonts w:ascii="Times New Roman" w:hAnsi="Times New Roman" w:cs="Times New Roman"/>
        </w:rPr>
        <w:t>,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где: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Сi - объем субсидии бюджету i-го муниципального образования;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ЗСi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ВНБi - объем средств внебюджетных источников;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УСi - предельный уровень софинансирования для i-го муниципального образования.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Предельный уровень софинансирования для i-го муниципального образования определяется в порядке, предусмотренном </w:t>
      </w:r>
      <w:hyperlink r:id="rId23">
        <w:r w:rsidRPr="00DD482D">
          <w:rPr>
            <w:rFonts w:ascii="Times New Roman" w:hAnsi="Times New Roman" w:cs="Times New Roman"/>
            <w:color w:val="0000FF"/>
          </w:rPr>
          <w:t>разделом 6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 случае выделения средств из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"Комплексное развитие сельских территорий", предоставление субсидий бюджетам муниципальных образований осуществляется в пределах бюджетных ассигнований, утвержденных в сводной бюджетной росписи областного бюджета для ГРБС, и доведенных лимитов бюджетных обязательств на текущий финансовый год и на плановый период в соответствии с условиями соглашения с Министерством сельского хозяйства Российской Федерации.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Предельный уровень софинансирования для i-го муниципального образования в отношении объектов, финансирование которых было начато в 2020 году, устанавливается в соответствии с протоколом заседания комиссии Министерства сельского хозяйства Российской Федерации по организации и проведению отбора проектов, а также по оценке эффективности использования субсидий.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4.2. Распределение субсидии утверждается постановлением Правительства Ленинградской области в сроки, установленные </w:t>
      </w:r>
      <w:hyperlink r:id="rId24">
        <w:r w:rsidRPr="00DD482D">
          <w:rPr>
            <w:rFonts w:ascii="Times New Roman" w:hAnsi="Times New Roman" w:cs="Times New Roman"/>
            <w:color w:val="0000FF"/>
          </w:rPr>
          <w:t>пунктами 3.2</w:t>
        </w:r>
      </w:hyperlink>
      <w:r w:rsidRPr="00DD482D">
        <w:rPr>
          <w:rFonts w:ascii="Times New Roman" w:hAnsi="Times New Roman" w:cs="Times New Roman"/>
        </w:rPr>
        <w:t xml:space="preserve"> и </w:t>
      </w:r>
      <w:hyperlink r:id="rId25">
        <w:r w:rsidRPr="00DD482D">
          <w:rPr>
            <w:rFonts w:ascii="Times New Roman" w:hAnsi="Times New Roman" w:cs="Times New Roman"/>
            <w:color w:val="0000FF"/>
          </w:rPr>
          <w:t>3.6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б) при наличии экономии бюджетных средств по результатам проведения конкурсных процедур;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в)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товаров, выполнение работ, оказание услуг;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г) при распределении нераспределенного объема субсидии.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 Порядок предоставления и расходования субсидии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 о предоставлении субсидии, заключаемых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бюджет", в соответствии с требованиями, установленными </w:t>
      </w:r>
      <w:hyperlink r:id="rId26">
        <w:r w:rsidRPr="00DD482D">
          <w:rPr>
            <w:rFonts w:ascii="Times New Roman" w:hAnsi="Times New Roman" w:cs="Times New Roman"/>
            <w:color w:val="0000FF"/>
          </w:rPr>
          <w:t>пунктом 4.2</w:t>
        </w:r>
      </w:hyperlink>
      <w:r w:rsidRPr="00DD482D">
        <w:rPr>
          <w:rFonts w:ascii="Times New Roman" w:hAnsi="Times New Roman" w:cs="Times New Roman"/>
        </w:rPr>
        <w:t xml:space="preserve"> Правил, и в сроки, установленные </w:t>
      </w:r>
      <w:hyperlink r:id="rId27">
        <w:r w:rsidRPr="00DD482D">
          <w:rPr>
            <w:rFonts w:ascii="Times New Roman" w:hAnsi="Times New Roman" w:cs="Times New Roman"/>
            <w:color w:val="0000FF"/>
          </w:rPr>
          <w:t>пунктом 4.3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lastRenderedPageBreak/>
        <w:t xml:space="preserve">5.2. Муниципальное образование при заключении соглашения представляет ГРБС документы в соответствии с </w:t>
      </w:r>
      <w:hyperlink r:id="rId28">
        <w:r w:rsidRPr="00DD482D">
          <w:rPr>
            <w:rFonts w:ascii="Times New Roman" w:hAnsi="Times New Roman" w:cs="Times New Roman"/>
            <w:color w:val="0000FF"/>
          </w:rPr>
          <w:t>пунктом 4.4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ГРБС не позднее 7-го рабочего дня с даты поступления оформленного надлежащим образом платежного документа.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DC2CAE" w:rsidRPr="00DD482D" w:rsidRDefault="00DC2CAE" w:rsidP="00DC2CAE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им условий соглашения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Контроль за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C2CAE" w:rsidRPr="00DD482D" w:rsidRDefault="00DC2CAE" w:rsidP="00DC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6.3. В случае недостижения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29">
        <w:r w:rsidRPr="00DD482D">
          <w:rPr>
            <w:rFonts w:ascii="Times New Roman" w:hAnsi="Times New Roman" w:cs="Times New Roman"/>
            <w:color w:val="0000FF"/>
          </w:rPr>
          <w:t>разделом 5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CAE" w:rsidRPr="00DD482D" w:rsidRDefault="00DC2CAE" w:rsidP="00DC2C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967" w:rsidRPr="00DC2CAE" w:rsidRDefault="00AC4967" w:rsidP="00DC2CAE">
      <w:bookmarkStart w:id="16" w:name="_GoBack"/>
      <w:bookmarkEnd w:id="16"/>
    </w:p>
    <w:sectPr w:rsidR="00AC4967" w:rsidRPr="00DC2CAE" w:rsidSect="00FF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240F07"/>
    <w:rsid w:val="0053738C"/>
    <w:rsid w:val="0060129D"/>
    <w:rsid w:val="00800B9C"/>
    <w:rsid w:val="00AC4967"/>
    <w:rsid w:val="00C502C0"/>
    <w:rsid w:val="00CA3D88"/>
    <w:rsid w:val="00DC2CAE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612A2B67B462AFE5F1624C0B9E6C202AFD881B501E8BE245E4666B0BBF37123D95E4172A5B72C16F40B689CDEE9AZDaEJ" TargetMode="External"/><Relationship Id="rId13" Type="http://schemas.openxmlformats.org/officeDocument/2006/relationships/hyperlink" Target="consultantplus://offline/ref=ECA919EED04B3DC69607612A2B67B462AFE7F06441099E6C202AFD881B501E8BE245E4666B0BBD3D1D3D95E4172A5B72C16F40B689CDEE9AZDaEJ" TargetMode="External"/><Relationship Id="rId18" Type="http://schemas.openxmlformats.org/officeDocument/2006/relationships/hyperlink" Target="consultantplus://offline/ref=ECA919EED04B3DC69607612A2B67B462AFE7F06441099E6C202AFD881B501E8BE245E4666B0BBE31133D95E4172A5B72C16F40B689CDEE9AZDaEJ" TargetMode="External"/><Relationship Id="rId26" Type="http://schemas.openxmlformats.org/officeDocument/2006/relationships/hyperlink" Target="consultantplus://offline/ref=ECA919EED04B3DC696077E3B3E67B462A9E1F266490B9E6C202AFD881B501E8BE245E4666B0BBB37163D95E4172A5B72C16F40B689CDEE9AZDa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A919EED04B3DC69607612A2B67B462AFE7F06441099E6C202AFD881B501E8BE245E4666B0BBF37113D95E4172A5B72C16F40B689CDEE9AZDaEJ" TargetMode="External"/><Relationship Id="rId7" Type="http://schemas.openxmlformats.org/officeDocument/2006/relationships/hyperlink" Target="consultantplus://offline/ref=ECA919EED04B3DC69607612A2B67B462AFE5F1624C0B9E6C202AFD881B501E8BE245E4666B0ABE3C133D95E4172A5B72C16F40B689CDEE9AZDaEJ" TargetMode="External"/><Relationship Id="rId12" Type="http://schemas.openxmlformats.org/officeDocument/2006/relationships/hyperlink" Target="consultantplus://offline/ref=ECA919EED04B3DC696077E3B3E67B462A9E1F266490B9E6C202AFD881B501E8BE245E4666B0BBA311C3D95E4172A5B72C16F40B689CDEE9AZDaEJ" TargetMode="External"/><Relationship Id="rId17" Type="http://schemas.openxmlformats.org/officeDocument/2006/relationships/hyperlink" Target="consultantplus://offline/ref=ECA919EED04B3DC69607612A2B67B462AFE7F06441099E6C202AFD881B501E8BE245E4666B0BBE31113D95E4172A5B72C16F40B689CDEE9AZDaEJ" TargetMode="External"/><Relationship Id="rId25" Type="http://schemas.openxmlformats.org/officeDocument/2006/relationships/hyperlink" Target="consultantplus://offline/ref=ECA919EED04B3DC696077E3B3E67B462A9E1F266490B9E6C202AFD881B501E8BE245E4666B0BB836103D95E4172A5B72C16F40B689CDEE9AZDa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A919EED04B3DC69607612A2B67B462AFE7F06441099E6C202AFD881B501E8BE245E4666B0BBE36123D95E4172A5B72C16F40B689CDEE9AZDaEJ" TargetMode="External"/><Relationship Id="rId20" Type="http://schemas.openxmlformats.org/officeDocument/2006/relationships/hyperlink" Target="consultantplus://offline/ref=ECA919EED04B3DC696077E3B3E67B462A9E3F168490D9E6C202AFD881B501E8BE245E4666B0BBC35153D95E4172A5B72C16F40B689CDEE9AZDaEJ" TargetMode="External"/><Relationship Id="rId29" Type="http://schemas.openxmlformats.org/officeDocument/2006/relationships/hyperlink" Target="consultantplus://offline/ref=ECA919EED04B3DC696077E3B3E67B462A9E1F266490B9E6C202AFD881B501E8BE245E4666B0BBB31123D95E4172A5B72C16F40B689CDEE9AZDa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FE5F1624F0C9E6C202AFD881B501E8BE245E4656E0BBB3E416785E05E7E546DC3705EB597CDZEaDJ" TargetMode="External"/><Relationship Id="rId11" Type="http://schemas.openxmlformats.org/officeDocument/2006/relationships/hyperlink" Target="consultantplus://offline/ref=ECA919EED04B3DC69607612A2B67B462AFE5F1624C0B9E6C202AFD881B501E8BE245E4666B0BBF301D3D95E4172A5B72C16F40B689CDEE9AZDaEJ" TargetMode="External"/><Relationship Id="rId24" Type="http://schemas.openxmlformats.org/officeDocument/2006/relationships/hyperlink" Target="consultantplus://offline/ref=ECA919EED04B3DC696077E3B3E67B462A9E1F266490B9E6C202AFD881B501E8BE245E4666B0BB836113D95E4172A5B72C16F40B689CDEE9AZDaEJ" TargetMode="External"/><Relationship Id="rId5" Type="http://schemas.openxmlformats.org/officeDocument/2006/relationships/hyperlink" Target="consultantplus://offline/ref=ECA919EED04B3DC69607612A2B67B462A9E5F2634A099E6C202AFD881B501E8BE245E461605FEF71403BC0B74D7F576DC17142ZBa4J" TargetMode="External"/><Relationship Id="rId15" Type="http://schemas.openxmlformats.org/officeDocument/2006/relationships/hyperlink" Target="consultantplus://offline/ref=ECA919EED04B3DC69607612A2B67B462AFE7F06441099E6C202AFD881B501E8BE245E4666B0BBE36103D95E4172A5B72C16F40B689CDEE9AZDaEJ" TargetMode="External"/><Relationship Id="rId23" Type="http://schemas.openxmlformats.org/officeDocument/2006/relationships/hyperlink" Target="consultantplus://offline/ref=ECA919EED04B3DC696077E3B3E67B462A9E1F266490B9E6C202AFD881B501E8BE245E4666B0BBB3D123D95E4172A5B72C16F40B689CDEE9AZDaEJ" TargetMode="External"/><Relationship Id="rId28" Type="http://schemas.openxmlformats.org/officeDocument/2006/relationships/hyperlink" Target="consultantplus://offline/ref=ECA919EED04B3DC696077E3B3E67B462A9E1F266490B9E6C202AFD881B501E8BE245E4666B0BBB361D3D95E4172A5B72C16F40B689CDEE9AZDaEJ" TargetMode="External"/><Relationship Id="rId10" Type="http://schemas.openxmlformats.org/officeDocument/2006/relationships/hyperlink" Target="consultantplus://offline/ref=ECA919EED04B3DC69607612A2B67B462AFE5F1624C0B9E6C202AFD881B501E8BE245E4666B0ABD351C3D95E4172A5B72C16F40B689CDEE9AZDaEJ" TargetMode="External"/><Relationship Id="rId19" Type="http://schemas.openxmlformats.org/officeDocument/2006/relationships/hyperlink" Target="consultantplus://offline/ref=ECA919EED04B3DC69607612A2B67B462AFE7F06441099E6C202AFD881B501E8BE245E4666B0BBE30173D95E4172A5B72C16F40B689CDEE9AZDaE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919EED04B3DC69607612A2B67B462AFE5F1624C0B9E6C202AFD881B501E8BE245E4616D09B561447294B8527D4873C26F42B795ZCaCJ" TargetMode="External"/><Relationship Id="rId14" Type="http://schemas.openxmlformats.org/officeDocument/2006/relationships/hyperlink" Target="consultantplus://offline/ref=ECA919EED04B3DC69607612A2B67B462AFE7F06441099E6C202AFD881B501E8BE245E4666B0BBE36113D95E4172A5B72C16F40B689CDEE9AZDaEJ" TargetMode="External"/><Relationship Id="rId22" Type="http://schemas.openxmlformats.org/officeDocument/2006/relationships/hyperlink" Target="consultantplus://offline/ref=ECA919EED04B3DC69607612A2B67B462AFE7F06441099E6C202AFD881B501E8BE245E4666B0BBF31143D95E4172A5B72C16F40B689CDEE9AZDaEJ" TargetMode="External"/><Relationship Id="rId27" Type="http://schemas.openxmlformats.org/officeDocument/2006/relationships/hyperlink" Target="consultantplus://offline/ref=ECA919EED04B3DC696077E3B3E67B462A9E1F266490B9E6C202AFD881B501E8BE245E4666B0BB831143D95E4172A5B72C16F40B689CDEE9AZDaE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2023-01-12T09:31:00Z</dcterms:created>
  <dcterms:modified xsi:type="dcterms:W3CDTF">2023-01-12T09:31:00Z</dcterms:modified>
</cp:coreProperties>
</file>