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0F" w:rsidRPr="00DD482D" w:rsidRDefault="00D37F0F" w:rsidP="00D37F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r w:rsidRPr="00DD482D">
        <w:rPr>
          <w:rFonts w:ascii="Times New Roman" w:hAnsi="Times New Roman" w:cs="Times New Roman"/>
        </w:rPr>
        <w:t>Приложение 9</w:t>
      </w:r>
    </w:p>
    <w:p w:rsidR="00D37F0F" w:rsidRPr="00DD482D" w:rsidRDefault="00D37F0F" w:rsidP="00D37F0F">
      <w:pPr>
        <w:pStyle w:val="ConsPlusNormal"/>
        <w:jc w:val="right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государственной программе...</w:t>
      </w:r>
    </w:p>
    <w:p w:rsidR="00D37F0F" w:rsidRPr="00DD482D" w:rsidRDefault="00D37F0F" w:rsidP="00D37F0F">
      <w:pPr>
        <w:pStyle w:val="ConsPlusNormal"/>
        <w:jc w:val="right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bookmarkStart w:id="1" w:name="P6963"/>
      <w:bookmarkEnd w:id="1"/>
      <w:r w:rsidRPr="00DD482D">
        <w:rPr>
          <w:rFonts w:ascii="Times New Roman" w:hAnsi="Times New Roman" w:cs="Times New Roman"/>
        </w:rPr>
        <w:t>ПОРЯДОК</w:t>
      </w:r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DD482D">
        <w:rPr>
          <w:rFonts w:ascii="Times New Roman" w:hAnsi="Times New Roman" w:cs="Times New Roman"/>
        </w:rPr>
        <w:t>ИЗ</w:t>
      </w:r>
      <w:proofErr w:type="gramEnd"/>
      <w:r w:rsidRPr="00DD482D">
        <w:rPr>
          <w:rFonts w:ascii="Times New Roman" w:hAnsi="Times New Roman" w:cs="Times New Roman"/>
        </w:rPr>
        <w:t xml:space="preserve"> ОБЛАСТНОГО</w:t>
      </w:r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DD482D">
        <w:rPr>
          <w:rFonts w:ascii="Times New Roman" w:hAnsi="Times New Roman" w:cs="Times New Roman"/>
        </w:rPr>
        <w:t>МУНИЦИПАЛЬНЫХ</w:t>
      </w:r>
      <w:proofErr w:type="gramEnd"/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ОБРАЗОВАНИЙ ЛЕНИНГРАДСКОЙ ОБЛАСТИ НА МЕРОПРИЯТИЯ</w:t>
      </w:r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ПО СТРОИТЕЛЬСТВУ, РЕКОНСТРУКЦИИ, МОДЕРНИЗАЦИИ ОБЪЕКТОВ</w:t>
      </w:r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 РАМКАХ РЕАЛИЗАЦИИ МЕРОПРИЯТИЙ, НАПРАВЛЕННЫХ НА ДОСТИЖЕНИЕ</w:t>
      </w:r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ЦЕЛИ ФЕДЕРАЛЬНОГО ПРОЕКТА "СОВРЕМЕННЫЙ ОБЛИК</w:t>
      </w:r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СЕЛЬСКИХ ТЕРРИТОРИЙ"</w:t>
      </w:r>
    </w:p>
    <w:p w:rsidR="00D37F0F" w:rsidRPr="00DD482D" w:rsidRDefault="00D37F0F" w:rsidP="00D37F0F">
      <w:pPr>
        <w:pStyle w:val="ConsPlusNormal"/>
        <w:jc w:val="center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 Общие положения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1.1. Настоящий Порядок устанавливает цели,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строительству, реконструкции, модернизации объектов в рамках реализации следующих мероприятий, направленных на достижение цели федерального проекта "Современный облик сельских территорий" (далее - субсидия, мероприятие):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975"/>
      <w:bookmarkEnd w:id="2"/>
      <w:r w:rsidRPr="00DD482D">
        <w:rPr>
          <w:rFonts w:ascii="Times New Roman" w:hAnsi="Times New Roman" w:cs="Times New Roman"/>
        </w:rPr>
        <w:t>а) мероприятие по строительству, реконструкции, модернизации объектов образования;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976"/>
      <w:bookmarkEnd w:id="3"/>
      <w:r w:rsidRPr="00DD482D">
        <w:rPr>
          <w:rFonts w:ascii="Times New Roman" w:hAnsi="Times New Roman" w:cs="Times New Roman"/>
        </w:rPr>
        <w:t>б) мероприятие по строительству, реконструкции, модернизации объектов культуры;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977"/>
      <w:bookmarkEnd w:id="4"/>
      <w:r w:rsidRPr="00DD482D">
        <w:rPr>
          <w:rFonts w:ascii="Times New Roman" w:hAnsi="Times New Roman" w:cs="Times New Roman"/>
        </w:rPr>
        <w:t>в) мероприятие по строительству, реконструкции, модернизации объектов спорта;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978"/>
      <w:bookmarkEnd w:id="5"/>
      <w:r w:rsidRPr="00DD482D">
        <w:rPr>
          <w:rFonts w:ascii="Times New Roman" w:hAnsi="Times New Roman" w:cs="Times New Roman"/>
        </w:rPr>
        <w:t>г) мероприятие по строительству (реконструкции) объектов водоснабжения и водоотведения;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979"/>
      <w:bookmarkEnd w:id="6"/>
      <w:r w:rsidRPr="00DD482D">
        <w:rPr>
          <w:rFonts w:ascii="Times New Roman" w:hAnsi="Times New Roman" w:cs="Times New Roman"/>
        </w:rPr>
        <w:t>д) мероприятие по строительству объектов газоснабжения.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областного бюджета Ленинградской области (далее также - ГРБС).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1.3. ГРБС, осуществляющими предоставление субсидии, являются: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комитет по строительству Ленинградской области - по мероприятиям, указанным в </w:t>
      </w:r>
      <w:hyperlink w:anchor="P6975">
        <w:r w:rsidRPr="00DD482D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w:anchor="P6977">
        <w:r w:rsidRPr="00DD482D">
          <w:rPr>
            <w:rFonts w:ascii="Times New Roman" w:hAnsi="Times New Roman" w:cs="Times New Roman"/>
            <w:color w:val="0000FF"/>
          </w:rPr>
          <w:t>"в"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комитет по жилищно-коммунальному хозяйству Ленинградской области - по мероприятию, указанному в </w:t>
      </w:r>
      <w:hyperlink w:anchor="P6978">
        <w:r w:rsidRPr="00DD482D">
          <w:rPr>
            <w:rFonts w:ascii="Times New Roman" w:hAnsi="Times New Roman" w:cs="Times New Roman"/>
            <w:color w:val="0000FF"/>
          </w:rPr>
          <w:t>подпункте "г"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комитет по топливно-энергетическому комплексу Ленинградской области - по мероприятию, указанному в </w:t>
      </w:r>
      <w:hyperlink w:anchor="P6979">
        <w:r w:rsidRPr="00DD482D">
          <w:rPr>
            <w:rFonts w:ascii="Times New Roman" w:hAnsi="Times New Roman" w:cs="Times New Roman"/>
            <w:color w:val="0000FF"/>
          </w:rPr>
          <w:t>подпункте "д"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1.4. </w:t>
      </w:r>
      <w:proofErr w:type="gramStart"/>
      <w:r w:rsidRPr="00DD482D">
        <w:rPr>
          <w:rFonts w:ascii="Times New Roman" w:hAnsi="Times New Roman" w:cs="Times New Roman"/>
        </w:rPr>
        <w:t xml:space="preserve">Субсидия предоставляется на </w:t>
      </w:r>
      <w:proofErr w:type="spellStart"/>
      <w:r w:rsidRPr="00DD482D">
        <w:rPr>
          <w:rFonts w:ascii="Times New Roman" w:hAnsi="Times New Roman" w:cs="Times New Roman"/>
        </w:rPr>
        <w:t>софинансирование</w:t>
      </w:r>
      <w:proofErr w:type="spellEnd"/>
      <w:r w:rsidRPr="00DD482D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>
        <w:r w:rsidRPr="00DD482D">
          <w:rPr>
            <w:rFonts w:ascii="Times New Roman" w:hAnsi="Times New Roman" w:cs="Times New Roman"/>
            <w:color w:val="0000FF"/>
          </w:rPr>
          <w:t>пунктами 4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6">
        <w:r w:rsidRPr="00DD482D">
          <w:rPr>
            <w:rFonts w:ascii="Times New Roman" w:hAnsi="Times New Roman" w:cs="Times New Roman"/>
            <w:color w:val="0000FF"/>
          </w:rPr>
          <w:t>11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7">
        <w:r w:rsidRPr="00DD482D">
          <w:rPr>
            <w:rFonts w:ascii="Times New Roman" w:hAnsi="Times New Roman" w:cs="Times New Roman"/>
            <w:color w:val="0000FF"/>
          </w:rPr>
          <w:t>12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8">
        <w:r w:rsidRPr="00DD482D">
          <w:rPr>
            <w:rFonts w:ascii="Times New Roman" w:hAnsi="Times New Roman" w:cs="Times New Roman"/>
            <w:color w:val="0000FF"/>
          </w:rPr>
          <w:t>14 части 1 статьи 14</w:t>
        </w:r>
      </w:hyperlink>
      <w:r w:rsidRPr="00DD482D">
        <w:rPr>
          <w:rFonts w:ascii="Times New Roman" w:hAnsi="Times New Roman" w:cs="Times New Roman"/>
        </w:rPr>
        <w:t xml:space="preserve"> и </w:t>
      </w:r>
      <w:hyperlink r:id="rId9">
        <w:r w:rsidRPr="00DD482D">
          <w:rPr>
            <w:rFonts w:ascii="Times New Roman" w:hAnsi="Times New Roman" w:cs="Times New Roman"/>
            <w:color w:val="0000FF"/>
          </w:rPr>
          <w:t>пунктами 11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r:id="rId10">
        <w:r w:rsidRPr="00DD482D">
          <w:rPr>
            <w:rFonts w:ascii="Times New Roman" w:hAnsi="Times New Roman" w:cs="Times New Roman"/>
            <w:color w:val="0000FF"/>
          </w:rPr>
          <w:t>18 части 1 статьи 15</w:t>
        </w:r>
      </w:hyperlink>
      <w:r w:rsidRPr="00DD482D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1.5. В целях реализации настоящего Порядка используются следующие понятия: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объект - объект капитального строительства, финансовое обеспечение проектно-изыскательских работ по которому </w:t>
      </w:r>
      <w:proofErr w:type="gramStart"/>
      <w:r w:rsidRPr="00DD482D">
        <w:rPr>
          <w:rFonts w:ascii="Times New Roman" w:hAnsi="Times New Roman" w:cs="Times New Roman"/>
        </w:rPr>
        <w:t>и(</w:t>
      </w:r>
      <w:proofErr w:type="gramEnd"/>
      <w:r w:rsidRPr="00DD482D">
        <w:rPr>
          <w:rFonts w:ascii="Times New Roman" w:hAnsi="Times New Roman" w:cs="Times New Roman"/>
        </w:rPr>
        <w:t xml:space="preserve">или) работ по строительству, реконструкции, модернизации </w:t>
      </w:r>
      <w:r w:rsidRPr="00DD482D">
        <w:rPr>
          <w:rFonts w:ascii="Times New Roman" w:hAnsi="Times New Roman" w:cs="Times New Roman"/>
        </w:rPr>
        <w:lastRenderedPageBreak/>
        <w:t xml:space="preserve">которого планируется осуществить за счет средств субсидии из областного бюджета Ленинградской области в рамках реализации мероприятий, предусмотренных </w:t>
      </w:r>
      <w:hyperlink w:anchor="P6975">
        <w:r w:rsidRPr="00DD482D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w:anchor="P6979">
        <w:r w:rsidRPr="00DD482D">
          <w:rPr>
            <w:rFonts w:ascii="Times New Roman" w:hAnsi="Times New Roman" w:cs="Times New Roman"/>
            <w:color w:val="0000FF"/>
          </w:rPr>
          <w:t>"д"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w:anchor="P1383">
        <w:r w:rsidRPr="00DD482D">
          <w:rPr>
            <w:rFonts w:ascii="Times New Roman" w:hAnsi="Times New Roman" w:cs="Times New Roman"/>
            <w:color w:val="0000FF"/>
          </w:rPr>
          <w:t>перечень</w:t>
        </w:r>
      </w:hyperlink>
      <w:r w:rsidRPr="00DD482D">
        <w:rPr>
          <w:rFonts w:ascii="Times New Roman" w:hAnsi="Times New Roman" w:cs="Times New Roman"/>
        </w:rPr>
        <w:t xml:space="preserve"> которых установлен приложением 4 к государственной программе.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2. Цели и условия предоставления субсидии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2.1.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пунктов, расположенных на сельских территориях.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2.2. В рамках мероприятия, предусмотренного </w:t>
      </w:r>
      <w:hyperlink w:anchor="P6975">
        <w:r w:rsidRPr="00DD482D">
          <w:rPr>
            <w:rFonts w:ascii="Times New Roman" w:hAnsi="Times New Roman" w:cs="Times New Roman"/>
            <w:color w:val="0000FF"/>
          </w:rPr>
          <w:t>подпунктом "а"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субсидия предоставляется на капитальное строительство, реконструкцию, модернизацию (включая проектно-изыскательские работы) объектов, включая многофункциональных, предназначенных для предоставления услуг населению (в том числе маломобильному)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 xml:space="preserve">В рамках мероприятия, предусмотренного </w:t>
      </w:r>
      <w:hyperlink w:anchor="P6976">
        <w:r w:rsidRPr="00DD482D">
          <w:rPr>
            <w:rFonts w:ascii="Times New Roman" w:hAnsi="Times New Roman" w:cs="Times New Roman"/>
            <w:color w:val="0000FF"/>
          </w:rPr>
          <w:t>подпунктом "б"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субсидия предоставляется на капитальное строительство, реконструкцию, модернизацию (включая проектно-изыскательские работы) объектов, включая многофункциональные, предназначенные для предоставления услуг населению (в том числе маломобильному), муниципальных организаций культурно-досугового типа, муниципальных организаций социального обслуживания, расположенных на сельских территориях (сельских агломерациях), строительство объектов, предназначенных для размещения в них организаций народных художественных промыслов и реконструкцию (модернизацию</w:t>
      </w:r>
      <w:proofErr w:type="gramEnd"/>
      <w:r w:rsidRPr="00DD482D">
        <w:rPr>
          <w:rFonts w:ascii="Times New Roman" w:hAnsi="Times New Roman" w:cs="Times New Roman"/>
        </w:rPr>
        <w:t>), объектов ремесленной деятельности, объектов туризма, объектов, имеющих туристический потенциал, находящихся в муниципальной собственности.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 xml:space="preserve">В рамках мероприятия, предусмотренного </w:t>
      </w:r>
      <w:hyperlink w:anchor="P6977">
        <w:r w:rsidRPr="00DD482D">
          <w:rPr>
            <w:rFonts w:ascii="Times New Roman" w:hAnsi="Times New Roman" w:cs="Times New Roman"/>
            <w:color w:val="0000FF"/>
          </w:rPr>
          <w:t>подпунктом "в"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субсидия предоставляется на капитальное строительство, реконструкцию (включая проектно-изыскательские работы) объектов, включая многофункциональные, предназначенные для предоставления услуг населению (в том числе маломобильному), муниципальных организаций физкультурно-спортивных организаций, расположенных на сельских территориях (сельских агломерациях).</w:t>
      </w:r>
      <w:proofErr w:type="gramEnd"/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В рамках мероприятия, предусмотренного </w:t>
      </w:r>
      <w:hyperlink w:anchor="P6978">
        <w:r w:rsidRPr="00DD482D">
          <w:rPr>
            <w:rFonts w:ascii="Times New Roman" w:hAnsi="Times New Roman" w:cs="Times New Roman"/>
            <w:color w:val="0000FF"/>
          </w:rPr>
          <w:t>подпунктом "г"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субсидия предоставляется на строительство, реконструкцию (включая проектно-изыскательские работы) централизованных и нецентрализованных систем водоснабжения, водоотведения, канализации, очистных сооружений, станций водоподготовки, водозаборных и водосбросных сооружений для функционирования объектов жилого и нежилого фонда на сельских территориях и на территории сельских агломераций.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 xml:space="preserve">В рамках мероприятия, предусмотренного </w:t>
      </w:r>
      <w:hyperlink w:anchor="P6979">
        <w:r w:rsidRPr="00DD482D">
          <w:rPr>
            <w:rFonts w:ascii="Times New Roman" w:hAnsi="Times New Roman" w:cs="Times New Roman"/>
            <w:color w:val="0000FF"/>
          </w:rPr>
          <w:t>подпунктом "д"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субсидия предоставляется на строительство (включая проектно-изыскательские работы) сети объектов газоснабжения на сельских территориях (в том числе мероприятий по строительству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давления), а также на выполнение работ</w:t>
      </w:r>
      <w:proofErr w:type="gramEnd"/>
      <w:r w:rsidRPr="00DD482D">
        <w:rPr>
          <w:rFonts w:ascii="Times New Roman" w:hAnsi="Times New Roman" w:cs="Times New Roman"/>
        </w:rPr>
        <w:t xml:space="preserve"> по подключению (врезке) к источнику газоснабжения, пусконаладочных работ </w:t>
      </w:r>
      <w:proofErr w:type="gramStart"/>
      <w:r w:rsidRPr="00DD482D">
        <w:rPr>
          <w:rFonts w:ascii="Times New Roman" w:hAnsi="Times New Roman" w:cs="Times New Roman"/>
        </w:rPr>
        <w:t>и(</w:t>
      </w:r>
      <w:proofErr w:type="gramEnd"/>
      <w:r w:rsidRPr="00DD482D">
        <w:rPr>
          <w:rFonts w:ascii="Times New Roman" w:hAnsi="Times New Roman" w:cs="Times New Roman"/>
        </w:rPr>
        <w:t>или) работ по пуску газа в части построенных газопроводов на сельских территориях или на территории сельских агломераций.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2.3. Результатами использования субсидии на реализацию мероприятий, предусмотренных: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975">
        <w:r w:rsidRPr="00DD482D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w:anchor="P6978">
        <w:r w:rsidRPr="00DD482D">
          <w:rPr>
            <w:rFonts w:ascii="Times New Roman" w:hAnsi="Times New Roman" w:cs="Times New Roman"/>
            <w:color w:val="0000FF"/>
          </w:rPr>
          <w:t>"г"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являются процент строительной </w:t>
      </w:r>
      <w:r w:rsidRPr="00DD482D">
        <w:rPr>
          <w:rFonts w:ascii="Times New Roman" w:hAnsi="Times New Roman" w:cs="Times New Roman"/>
        </w:rPr>
        <w:lastRenderedPageBreak/>
        <w:t xml:space="preserve">готовности </w:t>
      </w:r>
      <w:proofErr w:type="gramStart"/>
      <w:r w:rsidRPr="00DD482D">
        <w:rPr>
          <w:rFonts w:ascii="Times New Roman" w:hAnsi="Times New Roman" w:cs="Times New Roman"/>
        </w:rPr>
        <w:t>и(</w:t>
      </w:r>
      <w:proofErr w:type="gramEnd"/>
      <w:r w:rsidRPr="00DD482D">
        <w:rPr>
          <w:rFonts w:ascii="Times New Roman" w:hAnsi="Times New Roman" w:cs="Times New Roman"/>
        </w:rPr>
        <w:t>или) завершение работ по строительству, реконструкции, модернизации (для объектов строительства) и наличие разработанной проектно-сметной документации (для объектов проектирования);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979">
        <w:r w:rsidRPr="00DD482D">
          <w:rPr>
            <w:rFonts w:ascii="Times New Roman" w:hAnsi="Times New Roman" w:cs="Times New Roman"/>
            <w:color w:val="0000FF"/>
          </w:rPr>
          <w:t>подпунктом "д"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являются процент строительной готовности </w:t>
      </w:r>
      <w:proofErr w:type="gramStart"/>
      <w:r w:rsidRPr="00DD482D">
        <w:rPr>
          <w:rFonts w:ascii="Times New Roman" w:hAnsi="Times New Roman" w:cs="Times New Roman"/>
        </w:rPr>
        <w:t>и(</w:t>
      </w:r>
      <w:proofErr w:type="gramEnd"/>
      <w:r w:rsidRPr="00DD482D">
        <w:rPr>
          <w:rFonts w:ascii="Times New Roman" w:hAnsi="Times New Roman" w:cs="Times New Roman"/>
        </w:rPr>
        <w:t>или) протяженность вновь построенных газораспределительных сетей (для объектов строительства) и наличие разработанной проектно-сметной документации (для объектов проектирования).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и администрацией муниципального образования (далее - соглашение).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2.4. Субсидия предоставляется при соблюдении условий, установленных </w:t>
      </w:r>
      <w:hyperlink r:id="rId11">
        <w:r w:rsidRPr="00DD482D">
          <w:rPr>
            <w:rFonts w:ascii="Times New Roman" w:hAnsi="Times New Roman" w:cs="Times New Roman"/>
            <w:color w:val="0000FF"/>
          </w:rPr>
          <w:t>пунктом 2.7</w:t>
        </w:r>
      </w:hyperlink>
      <w:r w:rsidRPr="00DD482D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2.5. Критерием, которому должны соответствовать муниципальные образования для получения субсидии, является наличие объекта (объектов) муниципального образования в перечне объектов адресной инвестиционной программы Ленинградской области (далее - перечень объектов АИП).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 xml:space="preserve">Перечень объектов АИП формируется комитетом по агропромышленному и </w:t>
      </w:r>
      <w:proofErr w:type="spellStart"/>
      <w:r w:rsidRPr="00DD482D">
        <w:rPr>
          <w:rFonts w:ascii="Times New Roman" w:hAnsi="Times New Roman" w:cs="Times New Roman"/>
        </w:rPr>
        <w:t>рыбохозяйственному</w:t>
      </w:r>
      <w:proofErr w:type="spellEnd"/>
      <w:r w:rsidRPr="00DD482D">
        <w:rPr>
          <w:rFonts w:ascii="Times New Roman" w:hAnsi="Times New Roman" w:cs="Times New Roman"/>
        </w:rPr>
        <w:t xml:space="preserve"> комплексу Ленинградской области (далее - комитет) по итогам отбора объектов инвестиций комиссией при Правительстве Ленинградской области по бюджетным проектировкам (далее - комиссия по бюджетным проектировкам), проводимого в соответствии с </w:t>
      </w:r>
      <w:hyperlink r:id="rId12">
        <w:r w:rsidRPr="00DD482D">
          <w:rPr>
            <w:rFonts w:ascii="Times New Roman" w:hAnsi="Times New Roman" w:cs="Times New Roman"/>
            <w:color w:val="0000FF"/>
          </w:rPr>
          <w:t>Положением</w:t>
        </w:r>
      </w:hyperlink>
      <w:r w:rsidRPr="00DD482D">
        <w:rPr>
          <w:rFonts w:ascii="Times New Roman" w:hAnsi="Times New Roman" w:cs="Times New Roman"/>
        </w:rP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</w:t>
      </w:r>
      <w:proofErr w:type="gramEnd"/>
      <w:r w:rsidRPr="00DD482D">
        <w:rPr>
          <w:rFonts w:ascii="Times New Roman" w:hAnsi="Times New Roman" w:cs="Times New Roman"/>
        </w:rPr>
        <w:t>), и утверждается в порядке, предусмотренном Положением.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Комитет формирует и утверждает рейтинг перспективных объектов инвестиций (далее - рейтинг), который направляется ГРБС в составе сводных перечней объектов инвестиций в Комитет финансов Ленинградской области для рассмотрения комиссией по бюджетным проектировкам.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На основании протокола заседания комиссии по бюджетным проектировкам ГРБС принимает решение о победителях отбора (получателях субсидии) посредством принятия соответствующего правового акта в течение двух рабочих дней </w:t>
      </w:r>
      <w:proofErr w:type="gramStart"/>
      <w:r w:rsidRPr="00DD482D">
        <w:rPr>
          <w:rFonts w:ascii="Times New Roman" w:hAnsi="Times New Roman" w:cs="Times New Roman"/>
        </w:rPr>
        <w:t>с даты подписания</w:t>
      </w:r>
      <w:proofErr w:type="gramEnd"/>
      <w:r w:rsidRPr="00DD482D">
        <w:rPr>
          <w:rFonts w:ascii="Times New Roman" w:hAnsi="Times New Roman" w:cs="Times New Roman"/>
        </w:rPr>
        <w:t xml:space="preserve"> протокола.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7" w:name="P7008"/>
      <w:bookmarkEnd w:id="7"/>
      <w:r w:rsidRPr="00DD482D">
        <w:rPr>
          <w:rFonts w:ascii="Times New Roman" w:hAnsi="Times New Roman" w:cs="Times New Roman"/>
        </w:rPr>
        <w:t>3. Отбор заявок муниципальных образований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3.1. В целях формирования рейтинга комитетом проводится отбор заявок муниципальных образований (далее - отбор).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3.2. </w:t>
      </w:r>
      <w:proofErr w:type="gramStart"/>
      <w:r w:rsidRPr="00DD482D">
        <w:rPr>
          <w:rFonts w:ascii="Times New Roman" w:hAnsi="Times New Roman" w:cs="Times New Roman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3.3.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DD482D">
        <w:rPr>
          <w:rFonts w:ascii="Times New Roman" w:hAnsi="Times New Roman" w:cs="Times New Roman"/>
        </w:rPr>
        <w:t>интернет-портале</w:t>
      </w:r>
      <w:proofErr w:type="gramEnd"/>
      <w:r w:rsidRPr="00DD482D">
        <w:rPr>
          <w:rFonts w:ascii="Times New Roman" w:hAnsi="Times New Roman" w:cs="Times New Roman"/>
        </w:rPr>
        <w:t>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Конкретные даты начала и окончания срока приема заявок указываются в извещении.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lastRenderedPageBreak/>
        <w:t xml:space="preserve">Информация о переносе срока приема заявок вносится в извещение и размещается на </w:t>
      </w:r>
      <w:proofErr w:type="gramStart"/>
      <w:r w:rsidRPr="00DD482D">
        <w:rPr>
          <w:rFonts w:ascii="Times New Roman" w:hAnsi="Times New Roman" w:cs="Times New Roman"/>
        </w:rPr>
        <w:t>интернет-портале</w:t>
      </w:r>
      <w:proofErr w:type="gramEnd"/>
      <w:r w:rsidRPr="00DD482D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016"/>
      <w:bookmarkEnd w:id="8"/>
      <w:r w:rsidRPr="00DD482D">
        <w:rPr>
          <w:rFonts w:ascii="Times New Roman" w:hAnsi="Times New Roman" w:cs="Times New Roman"/>
        </w:rPr>
        <w:t xml:space="preserve">3.4. Муниципальное образование в срок, установленный в извещении, представляет в канцелярию комитета заявку по форме, утвержденной нормативным актом комитета, с приложением документов, предусмотренных </w:t>
      </w:r>
      <w:hyperlink w:anchor="P7017">
        <w:r w:rsidRPr="00DD482D">
          <w:rPr>
            <w:rFonts w:ascii="Times New Roman" w:hAnsi="Times New Roman" w:cs="Times New Roman"/>
            <w:color w:val="0000FF"/>
          </w:rPr>
          <w:t>пунктом 3.5</w:t>
        </w:r>
      </w:hyperlink>
      <w:r w:rsidRPr="00DD482D">
        <w:rPr>
          <w:rFonts w:ascii="Times New Roman" w:hAnsi="Times New Roman" w:cs="Times New Roman"/>
        </w:rPr>
        <w:t xml:space="preserve"> настоящего Порядка.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017"/>
      <w:bookmarkEnd w:id="9"/>
      <w:r w:rsidRPr="00DD482D">
        <w:rPr>
          <w:rFonts w:ascii="Times New Roman" w:hAnsi="Times New Roman" w:cs="Times New Roman"/>
        </w:rPr>
        <w:t>3.5. К заявке прилагаются следующие документы: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018"/>
      <w:bookmarkEnd w:id="10"/>
      <w:r w:rsidRPr="00DD482D">
        <w:rPr>
          <w:rFonts w:ascii="Times New Roman" w:hAnsi="Times New Roman" w:cs="Times New Roman"/>
        </w:rPr>
        <w:t xml:space="preserve">а) копия технико-экономического </w:t>
      </w:r>
      <w:hyperlink r:id="rId13">
        <w:r w:rsidRPr="00DD482D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DD482D">
        <w:rPr>
          <w:rFonts w:ascii="Times New Roman" w:hAnsi="Times New Roman" w:cs="Times New Roman"/>
        </w:rPr>
        <w:t xml:space="preserve"> необходимости строительства (реконструкции) объекта инвестиций по форме согласно приложению 4 к Положению, согласованного комитетом и отраслевым органом исполнительной власти Ленинградской области,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019"/>
      <w:bookmarkEnd w:id="11"/>
      <w:r w:rsidRPr="00DD482D">
        <w:rPr>
          <w:rFonts w:ascii="Times New Roman" w:hAnsi="Times New Roman" w:cs="Times New Roman"/>
        </w:rPr>
        <w:t>б) обоснование (расчет) влияния ввода в эксплуатацию объекта на индикаторы государственной программы;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в) расчет ежегодных эксплуатационных расходов и расходов на материально-техническое обеспечение объекта инвестиций после его ввода в эксплуатацию;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 xml:space="preserve">г)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DD482D">
        <w:rPr>
          <w:rFonts w:ascii="Times New Roman" w:hAnsi="Times New Roman" w:cs="Times New Roman"/>
        </w:rPr>
        <w:t>софинансируемых</w:t>
      </w:r>
      <w:proofErr w:type="spellEnd"/>
      <w:r w:rsidRPr="00DD482D">
        <w:rPr>
          <w:rFonts w:ascii="Times New Roman" w:hAnsi="Times New Roman" w:cs="Times New Roman"/>
        </w:rPr>
        <w:t xml:space="preserve"> за счет субсидии (в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д) подтверждение невозможности получения субсидии из федерального бюджета на финансирование работ по объекту.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023"/>
      <w:bookmarkEnd w:id="12"/>
      <w:r w:rsidRPr="00DD482D">
        <w:rPr>
          <w:rFonts w:ascii="Times New Roman" w:hAnsi="Times New Roman" w:cs="Times New Roman"/>
        </w:rPr>
        <w:t xml:space="preserve">3.6. К документам, предусмотренным </w:t>
      </w:r>
      <w:hyperlink w:anchor="P7017">
        <w:r w:rsidRPr="00DD482D">
          <w:rPr>
            <w:rFonts w:ascii="Times New Roman" w:hAnsi="Times New Roman" w:cs="Times New Roman"/>
            <w:color w:val="0000FF"/>
          </w:rPr>
          <w:t>пунктом 3.5</w:t>
        </w:r>
      </w:hyperlink>
      <w:r w:rsidRPr="00DD482D">
        <w:rPr>
          <w:rFonts w:ascii="Times New Roman" w:hAnsi="Times New Roman" w:cs="Times New Roman"/>
        </w:rPr>
        <w:t xml:space="preserve"> настоящего Порядка, дополнительно представляются документы отдельно по каждому основному мероприятию, по которому планируется </w:t>
      </w:r>
      <w:proofErr w:type="spellStart"/>
      <w:r w:rsidRPr="00DD482D">
        <w:rPr>
          <w:rFonts w:ascii="Times New Roman" w:hAnsi="Times New Roman" w:cs="Times New Roman"/>
        </w:rPr>
        <w:t>софинансирование</w:t>
      </w:r>
      <w:proofErr w:type="spellEnd"/>
      <w:r w:rsidRPr="00DD482D">
        <w:rPr>
          <w:rFonts w:ascii="Times New Roman" w:hAnsi="Times New Roman" w:cs="Times New Roman"/>
        </w:rPr>
        <w:t xml:space="preserve"> работ по объекту в рамках проекта комплексного развития сельских территорий (сельских агломераций).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7024"/>
      <w:bookmarkEnd w:id="13"/>
      <w:r w:rsidRPr="00DD482D">
        <w:rPr>
          <w:rFonts w:ascii="Times New Roman" w:hAnsi="Times New Roman" w:cs="Times New Roman"/>
        </w:rPr>
        <w:t xml:space="preserve">3.6.1. По мероприятиям, указанным в </w:t>
      </w:r>
      <w:hyperlink w:anchor="P6975">
        <w:r w:rsidRPr="00DD482D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w:anchor="P6977">
        <w:r w:rsidRPr="00DD482D">
          <w:rPr>
            <w:rFonts w:ascii="Times New Roman" w:hAnsi="Times New Roman" w:cs="Times New Roman"/>
            <w:color w:val="0000FF"/>
          </w:rPr>
          <w:t>"в"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представляются следующие документы: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для предоставления субсидии на выполнение проектно-изыскательских работ: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а) копии правоустанавливающих документов на земельный участок, здания, сооружения;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б) справка о наличии технической возможности подключения объекта к наружным инженерным сетям;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для предоставления субсидии на строительство (реконструкцию, модернизацию):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DD482D">
        <w:rPr>
          <w:rFonts w:ascii="Times New Roman" w:hAnsi="Times New Roman" w:cs="Times New Roman"/>
        </w:rPr>
        <w:t>и(</w:t>
      </w:r>
      <w:proofErr w:type="gramEnd"/>
      <w:r w:rsidRPr="00DD482D">
        <w:rPr>
          <w:rFonts w:ascii="Times New Roman" w:hAnsi="Times New Roman" w:cs="Times New Roman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в) копия проектно-сметной документации на электронном носителе;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lastRenderedPageBreak/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3.6.2. По мероприятию, указанному в </w:t>
      </w:r>
      <w:hyperlink w:anchor="P6978">
        <w:r w:rsidRPr="00DD482D">
          <w:rPr>
            <w:rFonts w:ascii="Times New Roman" w:hAnsi="Times New Roman" w:cs="Times New Roman"/>
            <w:color w:val="0000FF"/>
          </w:rPr>
          <w:t>подпункте "г"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представляются следующие документы: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для предоставления субсидии на выполнение проектно-изыскательских работ: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а) копия технического задания на проектные (изыскательские) работы по объекту, согласованного с комитетом по жилищно-коммунальному хозяйству Ленинградской области;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б) копия сметы на выполнение проектных (изыскательских) работ;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в) копии правоустанавливающих документов на земельный участок, здания, сооружения;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для предоставления субсидии на строительство (реконструкцию):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DD482D">
        <w:rPr>
          <w:rFonts w:ascii="Times New Roman" w:hAnsi="Times New Roman" w:cs="Times New Roman"/>
        </w:rPr>
        <w:t>и(</w:t>
      </w:r>
      <w:proofErr w:type="gramEnd"/>
      <w:r w:rsidRPr="00DD482D">
        <w:rPr>
          <w:rFonts w:ascii="Times New Roman" w:hAnsi="Times New Roman" w:cs="Times New Roman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в) копия проектно-сметной документации на электронном носителе;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7045"/>
      <w:bookmarkEnd w:id="14"/>
      <w:r w:rsidRPr="00DD482D">
        <w:rPr>
          <w:rFonts w:ascii="Times New Roman" w:hAnsi="Times New Roman" w:cs="Times New Roman"/>
        </w:rPr>
        <w:t xml:space="preserve">3.6.3. По мероприятию, указанному в </w:t>
      </w:r>
      <w:hyperlink w:anchor="P6979">
        <w:r w:rsidRPr="00DD482D">
          <w:rPr>
            <w:rFonts w:ascii="Times New Roman" w:hAnsi="Times New Roman" w:cs="Times New Roman"/>
            <w:color w:val="0000FF"/>
          </w:rPr>
          <w:t>подпункте "д" пункта 1.1</w:t>
        </w:r>
      </w:hyperlink>
      <w:r w:rsidRPr="00DD482D">
        <w:rPr>
          <w:rFonts w:ascii="Times New Roman" w:hAnsi="Times New Roman" w:cs="Times New Roman"/>
        </w:rPr>
        <w:t xml:space="preserve"> настоящего Порядка, представляются следующие документы: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для предоставления субсидии на выполнение проектно-изыскательских работ: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а) копия технического задания на проектные (изыскательские) работы по объекту, согласованного с комитетом по топливно-энергетическому комплексу Ленинградской области;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б) копия сметы на выполнение проектных (изыскательских) работ;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в) копия технических условий на подключение к сетям газораспределения;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для предоставления субсидии на строительство (реконструкцию):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DD482D">
        <w:rPr>
          <w:rFonts w:ascii="Times New Roman" w:hAnsi="Times New Roman" w:cs="Times New Roman"/>
        </w:rPr>
        <w:t>и(</w:t>
      </w:r>
      <w:proofErr w:type="gramEnd"/>
      <w:r w:rsidRPr="00DD482D">
        <w:rPr>
          <w:rFonts w:ascii="Times New Roman" w:hAnsi="Times New Roman" w:cs="Times New Roman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lastRenderedPageBreak/>
        <w:t>в) копия проектно-сметной документации на электронном носителе;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3.7. Заявка и прилагаемые к ней документы должны быть подписаны (заверены) главой администрации муниципального образования или уполномоченным им лицом.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Исправления в документах, прилагаемых к заявке, не допускаются.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В случае невозможности представления одного или нескольких документов, предусмотренных </w:t>
      </w:r>
      <w:hyperlink w:anchor="P7017">
        <w:r w:rsidRPr="00DD482D">
          <w:rPr>
            <w:rFonts w:ascii="Times New Roman" w:hAnsi="Times New Roman" w:cs="Times New Roman"/>
            <w:color w:val="0000FF"/>
          </w:rPr>
          <w:t>пунктами 3.5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w:anchor="P7023">
        <w:r w:rsidRPr="00DD482D">
          <w:rPr>
            <w:rFonts w:ascii="Times New Roman" w:hAnsi="Times New Roman" w:cs="Times New Roman"/>
            <w:color w:val="0000FF"/>
          </w:rPr>
          <w:t>3.6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w:anchor="P7024">
        <w:r w:rsidRPr="00DD482D">
          <w:rPr>
            <w:rFonts w:ascii="Times New Roman" w:hAnsi="Times New Roman" w:cs="Times New Roman"/>
            <w:color w:val="0000FF"/>
          </w:rPr>
          <w:t>3.6.1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w:anchor="P7045">
        <w:r w:rsidRPr="00DD482D">
          <w:rPr>
            <w:rFonts w:ascii="Times New Roman" w:hAnsi="Times New Roman" w:cs="Times New Roman"/>
            <w:color w:val="0000FF"/>
          </w:rPr>
          <w:t>3.6.3</w:t>
        </w:r>
      </w:hyperlink>
      <w:r w:rsidRPr="00DD482D">
        <w:rPr>
          <w:rFonts w:ascii="Times New Roman" w:hAnsi="Times New Roman" w:cs="Times New Roman"/>
        </w:rPr>
        <w:t xml:space="preserve"> настоящего Порядка,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Прилагаемые к заявке документы могут быть представлены на электронном носителе в случае их подписания квалифицированной электронной подписью.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3.8. Комитет проводит предварительное рассмотрение заявки муниципального образования в течение 10 рабочих дней с даты их представления в комитет.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Основаниями для отклонения заявки являются: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7016">
        <w:r w:rsidRPr="00DD482D">
          <w:rPr>
            <w:rFonts w:ascii="Times New Roman" w:hAnsi="Times New Roman" w:cs="Times New Roman"/>
            <w:color w:val="0000FF"/>
          </w:rPr>
          <w:t>пунктах 3.4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w:anchor="P7023">
        <w:r w:rsidRPr="00DD482D">
          <w:rPr>
            <w:rFonts w:ascii="Times New Roman" w:hAnsi="Times New Roman" w:cs="Times New Roman"/>
            <w:color w:val="0000FF"/>
          </w:rPr>
          <w:t>3.6</w:t>
        </w:r>
      </w:hyperlink>
      <w:r w:rsidRPr="00DD482D">
        <w:rPr>
          <w:rFonts w:ascii="Times New Roman" w:hAnsi="Times New Roman" w:cs="Times New Roman"/>
        </w:rPr>
        <w:t xml:space="preserve">, </w:t>
      </w:r>
      <w:hyperlink w:anchor="P7024">
        <w:r w:rsidRPr="00DD482D">
          <w:rPr>
            <w:rFonts w:ascii="Times New Roman" w:hAnsi="Times New Roman" w:cs="Times New Roman"/>
            <w:color w:val="0000FF"/>
          </w:rPr>
          <w:t>3.6.1</w:t>
        </w:r>
      </w:hyperlink>
      <w:r w:rsidRPr="00DD482D">
        <w:rPr>
          <w:rFonts w:ascii="Times New Roman" w:hAnsi="Times New Roman" w:cs="Times New Roman"/>
        </w:rPr>
        <w:t xml:space="preserve"> - </w:t>
      </w:r>
      <w:hyperlink w:anchor="P7045">
        <w:r w:rsidRPr="00DD482D">
          <w:rPr>
            <w:rFonts w:ascii="Times New Roman" w:hAnsi="Times New Roman" w:cs="Times New Roman"/>
            <w:color w:val="0000FF"/>
          </w:rPr>
          <w:t>3.6.3</w:t>
        </w:r>
      </w:hyperlink>
      <w:r w:rsidRPr="00DD482D">
        <w:rPr>
          <w:rFonts w:ascii="Times New Roman" w:hAnsi="Times New Roman" w:cs="Times New Roman"/>
        </w:rPr>
        <w:t xml:space="preserve"> настоящего Порядка,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подача заявки с нарушением срока, установленного извещением.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3.9.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3.10.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DD482D">
        <w:rPr>
          <w:rFonts w:ascii="Times New Roman" w:hAnsi="Times New Roman" w:cs="Times New Roman"/>
        </w:rPr>
        <w:t>с даты получения</w:t>
      </w:r>
      <w:proofErr w:type="gramEnd"/>
      <w:r w:rsidRPr="00DD482D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3.11. </w:t>
      </w:r>
      <w:proofErr w:type="gramStart"/>
      <w:r w:rsidRPr="00DD482D">
        <w:rPr>
          <w:rFonts w:ascii="Times New Roman" w:hAnsi="Times New Roman" w:cs="Times New Roman"/>
        </w:rPr>
        <w:t>В течение 15 рабочих дней со дня, следующего за днем окончания приема заявок, указанным в извещении, комитет осуществляет оценку заявок муниципальных образований в соответствии с Методикой формирования рейтингов перспективных объектов инвестиций, утвержденной нормативным правовым актом комитета, и направляет на рассмотрение межведомственной комиссии по обеспечению комплексного развития сельских территорий Ленинградской области (далее - комиссия), образованной распоряжением Губернатора Ленинградской области от 14 марта</w:t>
      </w:r>
      <w:proofErr w:type="gramEnd"/>
      <w:r w:rsidRPr="00DD482D">
        <w:rPr>
          <w:rFonts w:ascii="Times New Roman" w:hAnsi="Times New Roman" w:cs="Times New Roman"/>
        </w:rPr>
        <w:t xml:space="preserve"> 2013 года N 181-рг, результаты оценки и ранжирования объектов в виде проекта рейтинга.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 xml:space="preserve">Без представления заявок муниципальных образований комитет включает в проект рейтинга и представляет на рассмотрение комиссии объекты, включенные в проекты комплексного развития сельских территорий (сельских агломераций), представленные на отбор в адрес комитета </w:t>
      </w:r>
      <w:r w:rsidRPr="00DD482D">
        <w:rPr>
          <w:rFonts w:ascii="Times New Roman" w:hAnsi="Times New Roman" w:cs="Times New Roman"/>
        </w:rPr>
        <w:lastRenderedPageBreak/>
        <w:t>и согласованные для направления в адрес Министерства сельского хозяйства Российской Федерации для участия в отборе проектов комплексного развития сельских территорий (сельских агломераций) в целях предоставления субсидии из федерального бюджета</w:t>
      </w:r>
      <w:proofErr w:type="gramEnd"/>
      <w:r w:rsidRPr="00DD482D">
        <w:rPr>
          <w:rFonts w:ascii="Times New Roman" w:hAnsi="Times New Roman" w:cs="Times New Roman"/>
        </w:rPr>
        <w:t>. Оценка и ранжирование таких объектов осуществляется в соответствии с Методикой формирования рейтингов перспективных объектов инвестиций.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3.12. Заседание комиссии проводится не позднее 20-го рабочего дня </w:t>
      </w:r>
      <w:proofErr w:type="gramStart"/>
      <w:r w:rsidRPr="00DD482D">
        <w:rPr>
          <w:rFonts w:ascii="Times New Roman" w:hAnsi="Times New Roman" w:cs="Times New Roman"/>
        </w:rPr>
        <w:t>с даты окончания</w:t>
      </w:r>
      <w:proofErr w:type="gramEnd"/>
      <w:r w:rsidRPr="00DD482D">
        <w:rPr>
          <w:rFonts w:ascii="Times New Roman" w:hAnsi="Times New Roman" w:cs="Times New Roman"/>
        </w:rPr>
        <w:t xml:space="preserve"> приема заявок.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3.13. Комиссия принимает следующие решения: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 результатах расчета оценочных баллов;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 позиции объектов в проекте рейтинга.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3.14. Решение комиссии оформляется протоколом в течение двух рабочих дней </w:t>
      </w:r>
      <w:proofErr w:type="gramStart"/>
      <w:r w:rsidRPr="00DD482D">
        <w:rPr>
          <w:rFonts w:ascii="Times New Roman" w:hAnsi="Times New Roman" w:cs="Times New Roman"/>
        </w:rPr>
        <w:t>с даты проведения</w:t>
      </w:r>
      <w:proofErr w:type="gramEnd"/>
      <w:r w:rsidRPr="00DD482D">
        <w:rPr>
          <w:rFonts w:ascii="Times New Roman" w:hAnsi="Times New Roman" w:cs="Times New Roman"/>
        </w:rPr>
        <w:t xml:space="preserve"> заседания межведомственной комиссии.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3.15. В течение пяти рабочих дней с даты подписания протокола заседания комиссии комитет утверждает рейтинг правовым актом комитета и размещает на </w:t>
      </w:r>
      <w:proofErr w:type="gramStart"/>
      <w:r w:rsidRPr="00DD482D">
        <w:rPr>
          <w:rFonts w:ascii="Times New Roman" w:hAnsi="Times New Roman" w:cs="Times New Roman"/>
        </w:rPr>
        <w:t>интернет-портале</w:t>
      </w:r>
      <w:proofErr w:type="gramEnd"/>
      <w:r w:rsidRPr="00DD482D">
        <w:rPr>
          <w:rFonts w:ascii="Times New Roman" w:hAnsi="Times New Roman" w:cs="Times New Roman"/>
        </w:rPr>
        <w:t xml:space="preserve"> в целях уведомления муниципальных образований о результатах отбора.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3.16. Муниципальным образованием может быть направлено возражение на решение комиссии (далее - возражение) в течение пяти рабочих дней с даты опубликования рейтинга на </w:t>
      </w:r>
      <w:proofErr w:type="gramStart"/>
      <w:r w:rsidRPr="00DD482D">
        <w:rPr>
          <w:rFonts w:ascii="Times New Roman" w:hAnsi="Times New Roman" w:cs="Times New Roman"/>
        </w:rPr>
        <w:t>интернет-портале</w:t>
      </w:r>
      <w:proofErr w:type="gramEnd"/>
      <w:r w:rsidRPr="00DD482D">
        <w:rPr>
          <w:rFonts w:ascii="Times New Roman" w:hAnsi="Times New Roman" w:cs="Times New Roman"/>
        </w:rPr>
        <w:t>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Возражение подлежит рассмотрению в течение пяти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3.17. Комитет направляет утвержденный рейтинг в адрес ГРБС с приложением копий документов, предусмотренных </w:t>
      </w:r>
      <w:hyperlink w:anchor="P7018">
        <w:r w:rsidRPr="00DD482D">
          <w:rPr>
            <w:rFonts w:ascii="Times New Roman" w:hAnsi="Times New Roman" w:cs="Times New Roman"/>
            <w:color w:val="0000FF"/>
          </w:rPr>
          <w:t>пунктами "а"</w:t>
        </w:r>
      </w:hyperlink>
      <w:r w:rsidRPr="00DD482D">
        <w:rPr>
          <w:rFonts w:ascii="Times New Roman" w:hAnsi="Times New Roman" w:cs="Times New Roman"/>
        </w:rPr>
        <w:t xml:space="preserve"> и </w:t>
      </w:r>
      <w:hyperlink w:anchor="P7019">
        <w:r w:rsidRPr="00DD482D">
          <w:rPr>
            <w:rFonts w:ascii="Times New Roman" w:hAnsi="Times New Roman" w:cs="Times New Roman"/>
            <w:color w:val="0000FF"/>
          </w:rPr>
          <w:t>"б" пункта 3.5</w:t>
        </w:r>
      </w:hyperlink>
      <w:r w:rsidRPr="00DD482D">
        <w:rPr>
          <w:rFonts w:ascii="Times New Roman" w:hAnsi="Times New Roman" w:cs="Times New Roman"/>
        </w:rPr>
        <w:t xml:space="preserve"> настоящего Порядка, для дальнейшего рассмотрения комиссией по бюджетным проектировкам.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3.18. Внесение изменений в утвержденный рейтинг осуществляется на основании дополнительного приема заявок от муниципальных образований, проводимого в порядке, предусмотренном </w:t>
      </w:r>
      <w:hyperlink w:anchor="P7008">
        <w:r w:rsidRPr="00DD482D">
          <w:rPr>
            <w:rFonts w:ascii="Times New Roman" w:hAnsi="Times New Roman" w:cs="Times New Roman"/>
            <w:color w:val="0000FF"/>
          </w:rPr>
          <w:t>разделом 3</w:t>
        </w:r>
      </w:hyperlink>
      <w:r w:rsidRPr="00DD482D">
        <w:rPr>
          <w:rFonts w:ascii="Times New Roman" w:hAnsi="Times New Roman" w:cs="Times New Roman"/>
        </w:rPr>
        <w:t xml:space="preserve"> настоящего Порядка.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4. Методика распределения субсидии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формуле: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D482D">
        <w:rPr>
          <w:rFonts w:ascii="Times New Roman" w:hAnsi="Times New Roman" w:cs="Times New Roman"/>
        </w:rPr>
        <w:t>С</w:t>
      </w:r>
      <w:proofErr w:type="gramStart"/>
      <w:r w:rsidRPr="00DD482D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DD482D">
        <w:rPr>
          <w:rFonts w:ascii="Times New Roman" w:hAnsi="Times New Roman" w:cs="Times New Roman"/>
        </w:rPr>
        <w:t xml:space="preserve"> = </w:t>
      </w:r>
      <w:proofErr w:type="spellStart"/>
      <w:r w:rsidRPr="00DD482D">
        <w:rPr>
          <w:rFonts w:ascii="Times New Roman" w:hAnsi="Times New Roman" w:cs="Times New Roman"/>
        </w:rPr>
        <w:t>ЗС</w:t>
      </w:r>
      <w:r w:rsidRPr="00DD482D">
        <w:rPr>
          <w:rFonts w:ascii="Times New Roman" w:hAnsi="Times New Roman" w:cs="Times New Roman"/>
          <w:vertAlign w:val="subscript"/>
        </w:rPr>
        <w:t>i</w:t>
      </w:r>
      <w:proofErr w:type="spellEnd"/>
      <w:r w:rsidRPr="00DD482D">
        <w:rPr>
          <w:rFonts w:ascii="Times New Roman" w:hAnsi="Times New Roman" w:cs="Times New Roman"/>
        </w:rPr>
        <w:t xml:space="preserve"> x </w:t>
      </w:r>
      <w:proofErr w:type="spellStart"/>
      <w:r w:rsidRPr="00DD482D">
        <w:rPr>
          <w:rFonts w:ascii="Times New Roman" w:hAnsi="Times New Roman" w:cs="Times New Roman"/>
        </w:rPr>
        <w:t>УС</w:t>
      </w:r>
      <w:r w:rsidRPr="00DD482D">
        <w:rPr>
          <w:rFonts w:ascii="Times New Roman" w:hAnsi="Times New Roman" w:cs="Times New Roman"/>
          <w:vertAlign w:val="subscript"/>
        </w:rPr>
        <w:t>i</w:t>
      </w:r>
      <w:proofErr w:type="spellEnd"/>
      <w:r w:rsidRPr="00DD482D">
        <w:rPr>
          <w:rFonts w:ascii="Times New Roman" w:hAnsi="Times New Roman" w:cs="Times New Roman"/>
        </w:rPr>
        <w:t>,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где: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D482D">
        <w:rPr>
          <w:rFonts w:ascii="Times New Roman" w:hAnsi="Times New Roman" w:cs="Times New Roman"/>
        </w:rPr>
        <w:t>С</w:t>
      </w:r>
      <w:proofErr w:type="gramStart"/>
      <w:r w:rsidRPr="00DD482D">
        <w:rPr>
          <w:rFonts w:ascii="Times New Roman" w:hAnsi="Times New Roman" w:cs="Times New Roman"/>
        </w:rPr>
        <w:t>i</w:t>
      </w:r>
      <w:proofErr w:type="spellEnd"/>
      <w:proofErr w:type="gramEnd"/>
      <w:r w:rsidRPr="00DD482D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DD482D">
        <w:rPr>
          <w:rFonts w:ascii="Times New Roman" w:hAnsi="Times New Roman" w:cs="Times New Roman"/>
        </w:rPr>
        <w:t>го</w:t>
      </w:r>
      <w:proofErr w:type="spellEnd"/>
      <w:r w:rsidRPr="00DD482D">
        <w:rPr>
          <w:rFonts w:ascii="Times New Roman" w:hAnsi="Times New Roman" w:cs="Times New Roman"/>
        </w:rPr>
        <w:t xml:space="preserve"> муниципального образования;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D482D">
        <w:rPr>
          <w:rFonts w:ascii="Times New Roman" w:hAnsi="Times New Roman" w:cs="Times New Roman"/>
        </w:rPr>
        <w:t>ЗСi</w:t>
      </w:r>
      <w:proofErr w:type="spellEnd"/>
      <w:r w:rsidRPr="00DD482D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DD482D">
        <w:rPr>
          <w:rFonts w:ascii="Times New Roman" w:hAnsi="Times New Roman" w:cs="Times New Roman"/>
        </w:rPr>
        <w:t>софинансируемых</w:t>
      </w:r>
      <w:proofErr w:type="spellEnd"/>
      <w:r w:rsidRPr="00DD482D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DD482D">
        <w:rPr>
          <w:rFonts w:ascii="Times New Roman" w:hAnsi="Times New Roman" w:cs="Times New Roman"/>
        </w:rPr>
        <w:t>го</w:t>
      </w:r>
      <w:proofErr w:type="spellEnd"/>
      <w:r w:rsidRPr="00DD482D">
        <w:rPr>
          <w:rFonts w:ascii="Times New Roman" w:hAnsi="Times New Roman" w:cs="Times New Roman"/>
        </w:rPr>
        <w:t xml:space="preserve"> муниципального образования, отобранной (отобранными) </w:t>
      </w:r>
      <w:r w:rsidRPr="00DD482D">
        <w:rPr>
          <w:rFonts w:ascii="Times New Roman" w:hAnsi="Times New Roman" w:cs="Times New Roman"/>
        </w:rPr>
        <w:lastRenderedPageBreak/>
        <w:t>для предоставления субсидии;</w:t>
      </w:r>
      <w:proofErr w:type="gramEnd"/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D482D">
        <w:rPr>
          <w:rFonts w:ascii="Times New Roman" w:hAnsi="Times New Roman" w:cs="Times New Roman"/>
        </w:rPr>
        <w:t>УС</w:t>
      </w:r>
      <w:proofErr w:type="gramStart"/>
      <w:r w:rsidRPr="00DD482D">
        <w:rPr>
          <w:rFonts w:ascii="Times New Roman" w:hAnsi="Times New Roman" w:cs="Times New Roman"/>
        </w:rPr>
        <w:t>i</w:t>
      </w:r>
      <w:proofErr w:type="spellEnd"/>
      <w:proofErr w:type="gramEnd"/>
      <w:r w:rsidRPr="00DD482D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DD482D">
        <w:rPr>
          <w:rFonts w:ascii="Times New Roman" w:hAnsi="Times New Roman" w:cs="Times New Roman"/>
        </w:rPr>
        <w:t>софинансирования</w:t>
      </w:r>
      <w:proofErr w:type="spellEnd"/>
      <w:r w:rsidRPr="00DD482D">
        <w:rPr>
          <w:rFonts w:ascii="Times New Roman" w:hAnsi="Times New Roman" w:cs="Times New Roman"/>
        </w:rPr>
        <w:t xml:space="preserve"> для i-</w:t>
      </w:r>
      <w:proofErr w:type="spellStart"/>
      <w:r w:rsidRPr="00DD482D">
        <w:rPr>
          <w:rFonts w:ascii="Times New Roman" w:hAnsi="Times New Roman" w:cs="Times New Roman"/>
        </w:rPr>
        <w:t>го</w:t>
      </w:r>
      <w:proofErr w:type="spellEnd"/>
      <w:r w:rsidRPr="00DD482D">
        <w:rPr>
          <w:rFonts w:ascii="Times New Roman" w:hAnsi="Times New Roman" w:cs="Times New Roman"/>
        </w:rPr>
        <w:t xml:space="preserve"> муниципального образования.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>В случае выделения средств из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"Комплексное развитие сельских территорий", предоставление субсидии бюджетам муниципальных образований осуществляется в пределах бюджетных ассигнований, утвержденных в сводной бюджетной росписи областного бюджета для ГРБС, и доведенных лимитов бюджетных обязательств на текущий финансовый год</w:t>
      </w:r>
      <w:proofErr w:type="gramEnd"/>
      <w:r w:rsidRPr="00DD482D">
        <w:rPr>
          <w:rFonts w:ascii="Times New Roman" w:hAnsi="Times New Roman" w:cs="Times New Roman"/>
        </w:rPr>
        <w:t xml:space="preserve"> и на плановый период в соответствии с условиями соглашения с Министерством сельского хозяйства Российской Федерации.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14">
        <w:r w:rsidRPr="00DD482D">
          <w:rPr>
            <w:rFonts w:ascii="Times New Roman" w:hAnsi="Times New Roman" w:cs="Times New Roman"/>
            <w:color w:val="0000FF"/>
          </w:rPr>
          <w:t>пунктами 3.2</w:t>
        </w:r>
      </w:hyperlink>
      <w:r w:rsidRPr="00DD482D">
        <w:rPr>
          <w:rFonts w:ascii="Times New Roman" w:hAnsi="Times New Roman" w:cs="Times New Roman"/>
        </w:rPr>
        <w:t xml:space="preserve"> и </w:t>
      </w:r>
      <w:hyperlink r:id="rId15">
        <w:r w:rsidRPr="00DD482D">
          <w:rPr>
            <w:rFonts w:ascii="Times New Roman" w:hAnsi="Times New Roman" w:cs="Times New Roman"/>
            <w:color w:val="0000FF"/>
          </w:rPr>
          <w:t>3.6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б) при наличии экономии бюджетных сре</w:t>
      </w:r>
      <w:proofErr w:type="gramStart"/>
      <w:r w:rsidRPr="00DD482D">
        <w:rPr>
          <w:rFonts w:ascii="Times New Roman" w:hAnsi="Times New Roman" w:cs="Times New Roman"/>
        </w:rPr>
        <w:t>дств в р</w:t>
      </w:r>
      <w:proofErr w:type="gramEnd"/>
      <w:r w:rsidRPr="00DD482D">
        <w:rPr>
          <w:rFonts w:ascii="Times New Roman" w:hAnsi="Times New Roman" w:cs="Times New Roman"/>
        </w:rPr>
        <w:t>езультате проведения конкурсных процедур;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в) при уточнении планового объема расходов на исполнение </w:t>
      </w:r>
      <w:proofErr w:type="spellStart"/>
      <w:r w:rsidRPr="00DD482D">
        <w:rPr>
          <w:rFonts w:ascii="Times New Roman" w:hAnsi="Times New Roman" w:cs="Times New Roman"/>
        </w:rPr>
        <w:t>софинансируемых</w:t>
      </w:r>
      <w:proofErr w:type="spellEnd"/>
      <w:r w:rsidRPr="00DD482D">
        <w:rPr>
          <w:rFonts w:ascii="Times New Roman" w:hAnsi="Times New Roman" w:cs="Times New Roman"/>
        </w:rPr>
        <w:t xml:space="preserve"> обязательств по итогам заключения муниципальных контрактов на поставку товаров, выполнение работ, оказание услуг;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г) при распределении нераспределенного объема субсидии.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 Порядок предоставления и расходования субсидии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6">
        <w:r w:rsidRPr="00DD482D">
          <w:rPr>
            <w:rFonts w:ascii="Times New Roman" w:hAnsi="Times New Roman" w:cs="Times New Roman"/>
            <w:color w:val="0000FF"/>
          </w:rPr>
          <w:t>пунктом 4.2</w:t>
        </w:r>
      </w:hyperlink>
      <w:r w:rsidRPr="00DD482D">
        <w:rPr>
          <w:rFonts w:ascii="Times New Roman" w:hAnsi="Times New Roman" w:cs="Times New Roman"/>
        </w:rPr>
        <w:t xml:space="preserve"> Правил, и в сроки, установленные </w:t>
      </w:r>
      <w:hyperlink r:id="rId17">
        <w:r w:rsidRPr="00DD482D">
          <w:rPr>
            <w:rFonts w:ascii="Times New Roman" w:hAnsi="Times New Roman" w:cs="Times New Roman"/>
            <w:color w:val="0000FF"/>
          </w:rPr>
          <w:t>пунктом 4.3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ГРБС документы в соответствии с </w:t>
      </w:r>
      <w:hyperlink r:id="rId18">
        <w:r w:rsidRPr="00DD482D">
          <w:rPr>
            <w:rFonts w:ascii="Times New Roman" w:hAnsi="Times New Roman" w:cs="Times New Roman"/>
            <w:color w:val="0000FF"/>
          </w:rPr>
          <w:t>пунктом 4.4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</w:t>
      </w:r>
      <w:r w:rsidRPr="00DD482D">
        <w:rPr>
          <w:rFonts w:ascii="Times New Roman" w:hAnsi="Times New Roman" w:cs="Times New Roman"/>
        </w:rPr>
        <w:lastRenderedPageBreak/>
        <w:t xml:space="preserve">соответствующих целям предоставления субсидии, осуществляется ГРБС не позднее 7-го рабочего дня </w:t>
      </w:r>
      <w:proofErr w:type="gramStart"/>
      <w:r w:rsidRPr="00DD482D">
        <w:rPr>
          <w:rFonts w:ascii="Times New Roman" w:hAnsi="Times New Roman" w:cs="Times New Roman"/>
        </w:rPr>
        <w:t>с даты поступления</w:t>
      </w:r>
      <w:proofErr w:type="gramEnd"/>
      <w:r w:rsidRPr="00DD482D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D37F0F" w:rsidRPr="00DD482D" w:rsidRDefault="00D37F0F" w:rsidP="00D37F0F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им условий соглашения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D482D">
        <w:rPr>
          <w:rFonts w:ascii="Times New Roman" w:hAnsi="Times New Roman" w:cs="Times New Roman"/>
        </w:rPr>
        <w:t>Контроль за</w:t>
      </w:r>
      <w:proofErr w:type="gramEnd"/>
      <w:r w:rsidRPr="00DD482D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37F0F" w:rsidRPr="00DD482D" w:rsidRDefault="00D37F0F" w:rsidP="00D37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6.3. В случае </w:t>
      </w:r>
      <w:proofErr w:type="spellStart"/>
      <w:r w:rsidRPr="00DD482D">
        <w:rPr>
          <w:rFonts w:ascii="Times New Roman" w:hAnsi="Times New Roman" w:cs="Times New Roman"/>
        </w:rPr>
        <w:t>недостижения</w:t>
      </w:r>
      <w:proofErr w:type="spellEnd"/>
      <w:r w:rsidRPr="00DD482D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9">
        <w:r w:rsidRPr="00DD482D">
          <w:rPr>
            <w:rFonts w:ascii="Times New Roman" w:hAnsi="Times New Roman" w:cs="Times New Roman"/>
            <w:color w:val="0000FF"/>
          </w:rPr>
          <w:t>разделом 5</w:t>
        </w:r>
      </w:hyperlink>
      <w:r w:rsidRPr="00DD482D">
        <w:rPr>
          <w:rFonts w:ascii="Times New Roman" w:hAnsi="Times New Roman" w:cs="Times New Roman"/>
        </w:rPr>
        <w:t xml:space="preserve"> Правил.</w:t>
      </w: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7F0F" w:rsidRPr="00DD482D" w:rsidRDefault="00D37F0F" w:rsidP="00D37F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0"/>
    <w:p w:rsidR="00AC4967" w:rsidRPr="00D37F0F" w:rsidRDefault="00AC4967" w:rsidP="00D37F0F"/>
    <w:sectPr w:rsidR="00AC4967" w:rsidRPr="00D37F0F" w:rsidSect="00FF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240F07"/>
    <w:rsid w:val="0053738C"/>
    <w:rsid w:val="005522FA"/>
    <w:rsid w:val="0060129D"/>
    <w:rsid w:val="00800B9C"/>
    <w:rsid w:val="00AC4967"/>
    <w:rsid w:val="00B43DBC"/>
    <w:rsid w:val="00C502C0"/>
    <w:rsid w:val="00CA3D88"/>
    <w:rsid w:val="00D37F0F"/>
    <w:rsid w:val="00DC2CAE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612A2B67B462AFE5F1624C0B9E6C202AFD881B501E8BE245E4616D09B561447294B8527D4873C26F42B795ZCaCJ" TargetMode="External"/><Relationship Id="rId13" Type="http://schemas.openxmlformats.org/officeDocument/2006/relationships/hyperlink" Target="consultantplus://offline/ref=ECA919EED04B3DC696077E3B3E67B462A9E3F168490D9E6C202AFD881B501E8BE245E4666B0BBC35153D95E4172A5B72C16F40B689CDEE9AZDaEJ" TargetMode="External"/><Relationship Id="rId18" Type="http://schemas.openxmlformats.org/officeDocument/2006/relationships/hyperlink" Target="consultantplus://offline/ref=ECA919EED04B3DC696077E3B3E67B462A9E1F266490B9E6C202AFD881B501E8BE245E4666B0BBB361D3D95E4172A5B72C16F40B689CDEE9AZDaE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A919EED04B3DC69607612A2B67B462AFE5F1624C0B9E6C202AFD881B501E8BE245E4666B0BBF37123D95E4172A5B72C16F40B689CDEE9AZDaEJ" TargetMode="External"/><Relationship Id="rId12" Type="http://schemas.openxmlformats.org/officeDocument/2006/relationships/hyperlink" Target="consultantplus://offline/ref=ECA919EED04B3DC696077E3B3E67B462A9E3F168490D9E6C202AFD881B501E8BE245E4666B0BBE37173D95E4172A5B72C16F40B689CDEE9AZDaEJ" TargetMode="External"/><Relationship Id="rId17" Type="http://schemas.openxmlformats.org/officeDocument/2006/relationships/hyperlink" Target="consultantplus://offline/ref=ECA919EED04B3DC696077E3B3E67B462A9E1F266490B9E6C202AFD881B501E8BE245E4666B0BB831143D95E4172A5B72C16F40B689CDEE9AZDa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A919EED04B3DC696077E3B3E67B462A9E1F266490B9E6C202AFD881B501E8BE245E4666B0BBB37163D95E4172A5B72C16F40B689CDEE9AZDa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FE5F1624C0B9E6C202AFD881B501E8BE245E4666B0ABE3C133D95E4172A5B72C16F40B689CDEE9AZDaEJ" TargetMode="External"/><Relationship Id="rId11" Type="http://schemas.openxmlformats.org/officeDocument/2006/relationships/hyperlink" Target="consultantplus://offline/ref=ECA919EED04B3DC696077E3B3E67B462A9E1F266490B9E6C202AFD881B501E8BE245E4666B0BBA311C3D95E4172A5B72C16F40B689CDEE9AZDaEJ" TargetMode="External"/><Relationship Id="rId5" Type="http://schemas.openxmlformats.org/officeDocument/2006/relationships/hyperlink" Target="consultantplus://offline/ref=ECA919EED04B3DC69607612A2B67B462AFE5F1624C0B9E6C202AFD881B501E8BE245E4666B0ABC311C3D95E4172A5B72C16F40B689CDEE9AZDaEJ" TargetMode="External"/><Relationship Id="rId15" Type="http://schemas.openxmlformats.org/officeDocument/2006/relationships/hyperlink" Target="consultantplus://offline/ref=ECA919EED04B3DC696077E3B3E67B462A9E1F266490B9E6C202AFD881B501E8BE245E4666B0BB836103D95E4172A5B72C16F40B689CDEE9AZDaEJ" TargetMode="External"/><Relationship Id="rId10" Type="http://schemas.openxmlformats.org/officeDocument/2006/relationships/hyperlink" Target="consultantplus://offline/ref=ECA919EED04B3DC69607612A2B67B462AFE5F1624C0B9E6C202AFD881B501E8BE245E4666B0BBF301D3D95E4172A5B72C16F40B689CDEE9AZDaEJ" TargetMode="External"/><Relationship Id="rId19" Type="http://schemas.openxmlformats.org/officeDocument/2006/relationships/hyperlink" Target="consultantplus://offline/ref=ECA919EED04B3DC696077E3B3E67B462A9E1F266490B9E6C202AFD881B501E8BE245E4666B0BBB31123D95E4172A5B72C16F40B689CDEE9AZD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919EED04B3DC69607612A2B67B462AFE5F1624C0B9E6C202AFD881B501E8BE245E4666B0ABD351C3D95E4172A5B72C16F40B689CDEE9AZDaEJ" TargetMode="External"/><Relationship Id="rId14" Type="http://schemas.openxmlformats.org/officeDocument/2006/relationships/hyperlink" Target="consultantplus://offline/ref=ECA919EED04B3DC696077E3B3E67B462A9E1F266490B9E6C202AFD881B501E8BE245E4666B0BB836113D95E4172A5B72C16F40B689CDEE9AZD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4</cp:revision>
  <dcterms:created xsi:type="dcterms:W3CDTF">2023-01-12T09:31:00Z</dcterms:created>
  <dcterms:modified xsi:type="dcterms:W3CDTF">2023-01-12T09:32:00Z</dcterms:modified>
</cp:coreProperties>
</file>