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C7411D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411D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15640B" w:rsidRPr="00C7411D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411D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</w:t>
      </w:r>
      <w:r w:rsidR="007770E1" w:rsidRPr="00C7411D">
        <w:rPr>
          <w:rFonts w:eastAsiaTheme="minorHAnsi"/>
          <w:b/>
          <w:sz w:val="28"/>
          <w:szCs w:val="28"/>
          <w:lang w:eastAsia="en-US"/>
        </w:rPr>
        <w:t xml:space="preserve">для </w:t>
      </w:r>
      <w:r w:rsidR="0091654E" w:rsidRPr="00C7411D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на обеспечение комплексного развития сельских территорий в целях реализации </w:t>
      </w:r>
      <w:r w:rsidR="007770E1" w:rsidRPr="00C7411D">
        <w:rPr>
          <w:rFonts w:eastAsiaTheme="minorHAnsi"/>
          <w:b/>
          <w:sz w:val="28"/>
          <w:szCs w:val="28"/>
          <w:lang w:eastAsia="en-US"/>
        </w:rPr>
        <w:t xml:space="preserve">проектов комплексного развития сельских территорий (сельских агломераций) в </w:t>
      </w:r>
      <w:r w:rsidRPr="00C7411D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C7411D">
        <w:rPr>
          <w:rFonts w:eastAsiaTheme="minorHAnsi"/>
          <w:b/>
          <w:sz w:val="28"/>
          <w:szCs w:val="28"/>
          <w:lang w:eastAsia="en-US"/>
        </w:rPr>
        <w:t>2</w:t>
      </w:r>
      <w:r w:rsidR="00C7411D" w:rsidRPr="00C7411D">
        <w:rPr>
          <w:rFonts w:eastAsiaTheme="minorHAnsi"/>
          <w:b/>
          <w:sz w:val="28"/>
          <w:szCs w:val="28"/>
          <w:lang w:eastAsia="en-US"/>
        </w:rPr>
        <w:t>4</w:t>
      </w:r>
      <w:r w:rsidR="002E7098" w:rsidRPr="00C7411D">
        <w:rPr>
          <w:rFonts w:eastAsiaTheme="minorHAnsi"/>
          <w:b/>
          <w:sz w:val="28"/>
          <w:szCs w:val="28"/>
          <w:lang w:eastAsia="en-US"/>
        </w:rPr>
        <w:t>-202</w:t>
      </w:r>
      <w:r w:rsidR="00C7411D" w:rsidRPr="00C7411D">
        <w:rPr>
          <w:rFonts w:eastAsiaTheme="minorHAnsi"/>
          <w:b/>
          <w:sz w:val="28"/>
          <w:szCs w:val="28"/>
          <w:lang w:eastAsia="en-US"/>
        </w:rPr>
        <w:t>6</w:t>
      </w:r>
      <w:r w:rsidR="00EF22D8" w:rsidRPr="00C7411D">
        <w:rPr>
          <w:rFonts w:eastAsiaTheme="minorHAnsi"/>
          <w:b/>
          <w:sz w:val="28"/>
          <w:szCs w:val="28"/>
          <w:lang w:eastAsia="en-US"/>
        </w:rPr>
        <w:t xml:space="preserve"> г</w:t>
      </w:r>
      <w:r w:rsidR="00C7411D" w:rsidRPr="00C7411D">
        <w:rPr>
          <w:rFonts w:eastAsiaTheme="minorHAnsi"/>
          <w:b/>
          <w:sz w:val="28"/>
          <w:szCs w:val="28"/>
          <w:lang w:eastAsia="en-US"/>
        </w:rPr>
        <w:t>г.</w:t>
      </w:r>
    </w:p>
    <w:p w:rsidR="0015640B" w:rsidRPr="00C7411D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C7411D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C7411D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C7411D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Pr="00C7411D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C7411D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C7411D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191311, Санкт-Петерб</w:t>
      </w:r>
      <w:r w:rsidR="00D11F3D" w:rsidRPr="00C7411D">
        <w:rPr>
          <w:rFonts w:eastAsiaTheme="minorHAnsi"/>
          <w:sz w:val="28"/>
          <w:szCs w:val="28"/>
          <w:lang w:eastAsia="en-US"/>
        </w:rPr>
        <w:t>ург, ул. Смольного, д.3, тел.539</w:t>
      </w:r>
      <w:r w:rsidRPr="00C7411D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C7411D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C7411D">
        <w:rPr>
          <w:rFonts w:eastAsiaTheme="minorHAnsi"/>
          <w:sz w:val="28"/>
          <w:szCs w:val="28"/>
          <w:lang w:eastAsia="en-US"/>
        </w:rPr>
        <w:t>.</w:t>
      </w:r>
      <w:r w:rsidRPr="00C7411D">
        <w:rPr>
          <w:rFonts w:eastAsiaTheme="minorHAnsi"/>
          <w:sz w:val="28"/>
          <w:szCs w:val="28"/>
          <w:lang w:val="en-US" w:eastAsia="en-US"/>
        </w:rPr>
        <w:t>agro</w:t>
      </w:r>
      <w:r w:rsidRPr="00C7411D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C7411D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C7411D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C7411D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C7411D" w:rsidRDefault="0015640B" w:rsidP="0015640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C7411D" w:rsidRDefault="0091654E" w:rsidP="00D11F3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1</w:t>
      </w:r>
      <w:r w:rsidR="0015640B" w:rsidRPr="00C7411D">
        <w:rPr>
          <w:rFonts w:eastAsiaTheme="minorHAnsi"/>
          <w:sz w:val="28"/>
          <w:szCs w:val="28"/>
          <w:lang w:eastAsia="en-US"/>
        </w:rPr>
        <w:t>. Адрес, место и время приема заявок на участие в конкурсном отборе:</w:t>
      </w:r>
      <w:r w:rsidR="00D11F3D" w:rsidRPr="00C7411D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C7411D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C7411D">
        <w:rPr>
          <w:rFonts w:eastAsiaTheme="minorHAnsi"/>
          <w:sz w:val="28"/>
          <w:szCs w:val="28"/>
          <w:lang w:eastAsia="en-US"/>
        </w:rPr>
        <w:t>Бюро пропусков (1 этаж)</w:t>
      </w:r>
      <w:r w:rsidR="00D11F3D" w:rsidRPr="00C7411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15640B" w:rsidRPr="00C7411D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="0015640B" w:rsidRPr="00C7411D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15640B" w:rsidRPr="00C7411D">
        <w:rPr>
          <w:rFonts w:eastAsiaTheme="minorHAnsi"/>
          <w:sz w:val="28"/>
          <w:szCs w:val="28"/>
          <w:lang w:eastAsia="en-US"/>
        </w:rPr>
        <w:t>чт</w:t>
      </w:r>
      <w:proofErr w:type="spellEnd"/>
      <w:r w:rsidR="0015640B" w:rsidRPr="00C7411D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="0015640B" w:rsidRPr="00C7411D">
        <w:rPr>
          <w:rFonts w:eastAsiaTheme="minorHAnsi"/>
          <w:sz w:val="28"/>
          <w:szCs w:val="28"/>
          <w:lang w:eastAsia="en-US"/>
        </w:rPr>
        <w:t>пт</w:t>
      </w:r>
      <w:proofErr w:type="spellEnd"/>
      <w:r w:rsidR="0015640B" w:rsidRPr="00C7411D">
        <w:rPr>
          <w:rFonts w:eastAsiaTheme="minorHAnsi"/>
          <w:sz w:val="28"/>
          <w:szCs w:val="28"/>
          <w:lang w:eastAsia="en-US"/>
        </w:rPr>
        <w:t>: с 9.00 час. до 1</w:t>
      </w:r>
      <w:r w:rsidR="00DF003B">
        <w:rPr>
          <w:rFonts w:eastAsiaTheme="minorHAnsi"/>
          <w:sz w:val="28"/>
          <w:szCs w:val="28"/>
          <w:lang w:eastAsia="en-US"/>
        </w:rPr>
        <w:t>6</w:t>
      </w:r>
      <w:r w:rsidR="0015640B" w:rsidRPr="00C7411D">
        <w:rPr>
          <w:rFonts w:eastAsiaTheme="minorHAnsi"/>
          <w:sz w:val="28"/>
          <w:szCs w:val="28"/>
          <w:lang w:eastAsia="en-US"/>
        </w:rPr>
        <w:t>.00 час., кроме праздничных дней</w:t>
      </w:r>
      <w:r w:rsidRPr="00C7411D">
        <w:rPr>
          <w:rFonts w:eastAsiaTheme="minorHAnsi"/>
          <w:sz w:val="28"/>
          <w:szCs w:val="28"/>
          <w:lang w:eastAsia="en-US"/>
        </w:rPr>
        <w:t xml:space="preserve"> или через систему электронного документооборота Правительства Ленинградской области</w:t>
      </w:r>
      <w:r w:rsidR="0015640B" w:rsidRPr="00C7411D">
        <w:rPr>
          <w:rFonts w:eastAsiaTheme="minorHAnsi"/>
          <w:sz w:val="28"/>
          <w:szCs w:val="28"/>
          <w:lang w:eastAsia="en-US"/>
        </w:rPr>
        <w:t>.</w:t>
      </w:r>
    </w:p>
    <w:p w:rsidR="0015640B" w:rsidRPr="00C7411D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2</w:t>
      </w:r>
      <w:r w:rsidR="0015640B" w:rsidRPr="00C7411D">
        <w:rPr>
          <w:rFonts w:eastAsiaTheme="minorHAnsi"/>
          <w:sz w:val="28"/>
          <w:szCs w:val="28"/>
          <w:lang w:eastAsia="en-US"/>
        </w:rPr>
        <w:t>. Срок предоставления заявок:</w:t>
      </w:r>
    </w:p>
    <w:p w:rsidR="0015640B" w:rsidRPr="00C7411D" w:rsidRDefault="00EF22D8" w:rsidP="00D11F3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C7411D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C7411D" w:rsidRPr="00C7411D">
        <w:rPr>
          <w:rFonts w:eastAsiaTheme="minorHAnsi"/>
          <w:b/>
          <w:sz w:val="28"/>
          <w:szCs w:val="28"/>
          <w:lang w:eastAsia="en-US"/>
        </w:rPr>
        <w:t>30 января</w:t>
      </w:r>
      <w:r w:rsidR="00522B17" w:rsidRPr="00C7411D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C7411D" w:rsidRPr="00C7411D">
        <w:rPr>
          <w:rFonts w:eastAsiaTheme="minorHAnsi"/>
          <w:b/>
          <w:sz w:val="28"/>
          <w:szCs w:val="28"/>
          <w:lang w:eastAsia="en-US"/>
        </w:rPr>
        <w:t>3</w:t>
      </w:r>
      <w:r w:rsidR="00522B17" w:rsidRPr="00C7411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C7411D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C7411D">
        <w:rPr>
          <w:rFonts w:eastAsiaTheme="minorHAnsi"/>
          <w:sz w:val="28"/>
          <w:szCs w:val="28"/>
          <w:lang w:eastAsia="en-US"/>
        </w:rPr>
        <w:t xml:space="preserve"> </w:t>
      </w:r>
      <w:r w:rsidR="00C7411D" w:rsidRPr="00C7411D">
        <w:rPr>
          <w:rFonts w:eastAsiaTheme="minorHAnsi"/>
          <w:b/>
          <w:sz w:val="28"/>
          <w:szCs w:val="28"/>
          <w:lang w:eastAsia="en-US"/>
        </w:rPr>
        <w:t>3 февраля</w:t>
      </w:r>
      <w:r w:rsidR="0091654E" w:rsidRPr="00C7411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C7411D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C7411D">
        <w:rPr>
          <w:rFonts w:eastAsiaTheme="minorHAnsi"/>
          <w:b/>
          <w:sz w:val="28"/>
          <w:szCs w:val="28"/>
          <w:lang w:eastAsia="en-US"/>
        </w:rPr>
        <w:t>2</w:t>
      </w:r>
      <w:r w:rsidR="00C7411D" w:rsidRPr="00C7411D">
        <w:rPr>
          <w:rFonts w:eastAsiaTheme="minorHAnsi"/>
          <w:b/>
          <w:sz w:val="28"/>
          <w:szCs w:val="28"/>
          <w:lang w:eastAsia="en-US"/>
        </w:rPr>
        <w:t>3</w:t>
      </w:r>
      <w:r w:rsidR="0015640B" w:rsidRPr="00C7411D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D11F3D" w:rsidRPr="00C7411D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C7411D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C7411D" w:rsidRDefault="0091654E" w:rsidP="0036675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3</w:t>
      </w:r>
      <w:r w:rsidR="0015640B" w:rsidRPr="00C7411D">
        <w:rPr>
          <w:rFonts w:eastAsiaTheme="minorHAnsi"/>
          <w:sz w:val="28"/>
          <w:szCs w:val="28"/>
          <w:lang w:eastAsia="en-US"/>
        </w:rPr>
        <w:t>. Перечень документов:</w:t>
      </w:r>
    </w:p>
    <w:p w:rsidR="00C7411D" w:rsidRPr="00C7411D" w:rsidRDefault="00C7411D" w:rsidP="0091654E">
      <w:pPr>
        <w:spacing w:line="276" w:lineRule="auto"/>
        <w:ind w:firstLine="708"/>
        <w:jc w:val="both"/>
        <w:rPr>
          <w:sz w:val="28"/>
          <w:szCs w:val="16"/>
        </w:rPr>
      </w:pPr>
      <w:r w:rsidRPr="00C7411D">
        <w:rPr>
          <w:sz w:val="28"/>
          <w:szCs w:val="16"/>
        </w:rPr>
        <w:t>3.1. Заявка по форме, утвержденной нормативным актом комитета (прилагается).</w:t>
      </w:r>
    </w:p>
    <w:p w:rsidR="00AC2932" w:rsidRDefault="0091654E" w:rsidP="0091654E">
      <w:pPr>
        <w:spacing w:line="276" w:lineRule="auto"/>
        <w:ind w:firstLine="708"/>
        <w:jc w:val="both"/>
        <w:rPr>
          <w:sz w:val="28"/>
          <w:szCs w:val="16"/>
        </w:rPr>
      </w:pPr>
      <w:r w:rsidRPr="00C7411D">
        <w:rPr>
          <w:sz w:val="28"/>
          <w:szCs w:val="16"/>
        </w:rPr>
        <w:t>3.</w:t>
      </w:r>
      <w:r w:rsidR="00C7411D" w:rsidRPr="00C7411D">
        <w:rPr>
          <w:sz w:val="28"/>
          <w:szCs w:val="16"/>
        </w:rPr>
        <w:t>2</w:t>
      </w:r>
      <w:r w:rsidR="00AC2932" w:rsidRPr="00C7411D">
        <w:rPr>
          <w:sz w:val="28"/>
          <w:szCs w:val="16"/>
        </w:rPr>
        <w:t>.</w:t>
      </w:r>
      <w:r w:rsidRPr="00C7411D">
        <w:rPr>
          <w:sz w:val="28"/>
          <w:szCs w:val="16"/>
        </w:rPr>
        <w:t xml:space="preserve"> </w:t>
      </w:r>
      <w:r w:rsidR="00C7411D" w:rsidRPr="00C7411D">
        <w:rPr>
          <w:sz w:val="28"/>
          <w:szCs w:val="16"/>
        </w:rPr>
        <w:t>Паспорт проекта комплексного развития сельских территорий (сельских агломераций) по форме согласно приложению 2 к Порядку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проектов, утвержденному приказом Минсельхоза России от 17 ноября 2021 года N 767 (далее - Порядок отбора)</w:t>
      </w:r>
      <w:r w:rsidRPr="00C7411D">
        <w:rPr>
          <w:sz w:val="28"/>
          <w:szCs w:val="16"/>
        </w:rPr>
        <w:t>.</w:t>
      </w:r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28"/>
        </w:rPr>
      </w:pPr>
      <w:r w:rsidRPr="007E1A02">
        <w:rPr>
          <w:sz w:val="28"/>
          <w:szCs w:val="16"/>
        </w:rPr>
        <w:t xml:space="preserve">3.3. </w:t>
      </w:r>
      <w:proofErr w:type="gramStart"/>
      <w:r w:rsidRPr="007E1A02">
        <w:rPr>
          <w:sz w:val="28"/>
          <w:szCs w:val="28"/>
        </w:rPr>
        <w:t xml:space="preserve">Копии документов, подтверждающих результаты рассмотрения мероприятий проекта в соответствии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</w:t>
      </w:r>
      <w:hyperlink r:id="rId8" w:history="1">
        <w:r w:rsidRPr="007E1A02">
          <w:rPr>
            <w:sz w:val="28"/>
            <w:szCs w:val="28"/>
          </w:rPr>
          <w:t>главой 5</w:t>
        </w:r>
      </w:hyperlink>
      <w:r w:rsidRPr="007E1A02">
        <w:rPr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</w:t>
      </w:r>
      <w:r>
        <w:rPr>
          <w:sz w:val="28"/>
          <w:szCs w:val="28"/>
        </w:rPr>
        <w:t>ст. 3822;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2021, N 27, ст. 5117).</w:t>
      </w:r>
      <w:proofErr w:type="gramEnd"/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3.4. </w:t>
      </w:r>
      <w:proofErr w:type="gramStart"/>
      <w:r>
        <w:rPr>
          <w:sz w:val="28"/>
          <w:szCs w:val="16"/>
        </w:rPr>
        <w:t>К</w:t>
      </w:r>
      <w:r w:rsidRPr="007E1A02">
        <w:rPr>
          <w:sz w:val="28"/>
          <w:szCs w:val="16"/>
        </w:rPr>
        <w:t>опии актов (проектов актов) об утверждении генеральных планов соответствующих сельских территорий, копии генеральных планов с отраженными в них объектами, предлагаемыми к строительству, реконструкции или капитальному ремонту в рамках проекта, а также мастер-планов развития территорий, содержащих варианты развития соответствующей сельской территории (функциональное зонирование, эскизные планировочные решения) и концепцию наиболее предпочтительного варианта ее развития (при наличии).</w:t>
      </w:r>
      <w:proofErr w:type="gramEnd"/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proofErr w:type="gramStart"/>
      <w:r w:rsidRPr="007E1A02">
        <w:rPr>
          <w:sz w:val="28"/>
          <w:szCs w:val="16"/>
        </w:rPr>
        <w:t>В случае отсутствия утвержденных генеральных планов возможно представление копии актов (проектов актов) об утверждении правил землепользования и застройки соответствующих сельских территорий, разработанных в соответствии с требованиями статей 30 - 32 Градостроительного Кодекса Российской Федерации, копии карт градостроительного зонирования правил землепользования и застройки с отраженными в них объектами, предлагаемыми к строительству, реконструкции или капитальному ремо</w:t>
      </w:r>
      <w:r>
        <w:rPr>
          <w:sz w:val="28"/>
          <w:szCs w:val="16"/>
        </w:rPr>
        <w:t>нту в рамках проекта.</w:t>
      </w:r>
      <w:proofErr w:type="gramEnd"/>
    </w:p>
    <w:p w:rsidR="007E1A02" w:rsidRP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3.5.</w:t>
      </w:r>
      <w:r w:rsidRPr="007E1A02">
        <w:rPr>
          <w:sz w:val="28"/>
          <w:szCs w:val="16"/>
        </w:rPr>
        <w:t xml:space="preserve"> </w:t>
      </w:r>
      <w:r>
        <w:rPr>
          <w:sz w:val="28"/>
          <w:szCs w:val="16"/>
        </w:rPr>
        <w:t>К</w:t>
      </w:r>
      <w:r w:rsidRPr="007E1A02">
        <w:rPr>
          <w:sz w:val="28"/>
          <w:szCs w:val="16"/>
        </w:rPr>
        <w:t xml:space="preserve">опии документов, подтверждающие параметры инвестиционных проектов, в рамках которых предусматривается создание рабочих мест в период реализации проекта (за исключением инвестиционных проектов по развитию государственной и муниципальной инфраструктуры) (далее - инвестиционные проекты), находящихся в процессе реализации, либо инвестиционных проектов, начало </w:t>
      </w:r>
      <w:proofErr w:type="gramStart"/>
      <w:r w:rsidRPr="007E1A02">
        <w:rPr>
          <w:sz w:val="28"/>
          <w:szCs w:val="16"/>
        </w:rPr>
        <w:t>реализации</w:t>
      </w:r>
      <w:proofErr w:type="gramEnd"/>
      <w:r w:rsidRPr="007E1A02">
        <w:rPr>
          <w:sz w:val="28"/>
          <w:szCs w:val="16"/>
        </w:rPr>
        <w:t xml:space="preserve"> которых планируется </w:t>
      </w:r>
      <w:r>
        <w:rPr>
          <w:sz w:val="28"/>
          <w:szCs w:val="16"/>
        </w:rPr>
        <w:t xml:space="preserve">в </w:t>
      </w:r>
      <w:r w:rsidRPr="007E1A02">
        <w:rPr>
          <w:sz w:val="28"/>
          <w:szCs w:val="16"/>
        </w:rPr>
        <w:t>первый год реализации проекта.</w:t>
      </w:r>
    </w:p>
    <w:p w:rsidR="007E1A02" w:rsidRPr="007E1A02" w:rsidRDefault="007E1A02" w:rsidP="0091654E">
      <w:pPr>
        <w:spacing w:line="276" w:lineRule="auto"/>
        <w:ind w:firstLine="708"/>
        <w:jc w:val="both"/>
        <w:rPr>
          <w:sz w:val="28"/>
          <w:szCs w:val="28"/>
        </w:rPr>
      </w:pPr>
      <w:r w:rsidRPr="007E1A02">
        <w:rPr>
          <w:sz w:val="28"/>
          <w:szCs w:val="16"/>
        </w:rPr>
        <w:t xml:space="preserve">3.6. </w:t>
      </w:r>
      <w:r w:rsidRPr="007E1A02">
        <w:rPr>
          <w:sz w:val="28"/>
          <w:szCs w:val="28"/>
        </w:rPr>
        <w:t xml:space="preserve">Письмо руководителя уполномоченного органа местного самоуправления, подтверждающее планируемое </w:t>
      </w:r>
      <w:proofErr w:type="spellStart"/>
      <w:r w:rsidRPr="007E1A02">
        <w:rPr>
          <w:sz w:val="28"/>
          <w:szCs w:val="28"/>
        </w:rPr>
        <w:t>софинансирование</w:t>
      </w:r>
      <w:proofErr w:type="spellEnd"/>
      <w:r w:rsidRPr="007E1A02">
        <w:rPr>
          <w:sz w:val="28"/>
          <w:szCs w:val="28"/>
        </w:rPr>
        <w:t xml:space="preserve"> из местного бюджета необходимых объемов бюджетных ассигнований, предусмотренных в проекте на весь срок его реализации с разбивкой по годам.</w:t>
      </w:r>
    </w:p>
    <w:p w:rsidR="007E1A02" w:rsidRDefault="007E1A02" w:rsidP="007E1A02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3.7. </w:t>
      </w:r>
      <w:proofErr w:type="gramStart"/>
      <w:r w:rsidRPr="007E1A02">
        <w:rPr>
          <w:sz w:val="28"/>
          <w:szCs w:val="16"/>
        </w:rPr>
        <w:t xml:space="preserve">Письмо уполномоченного органа местного самоуправления, подтверждающее планируемое </w:t>
      </w:r>
      <w:proofErr w:type="spellStart"/>
      <w:r w:rsidRPr="007E1A02">
        <w:rPr>
          <w:sz w:val="28"/>
          <w:szCs w:val="16"/>
        </w:rPr>
        <w:t>софинансирование</w:t>
      </w:r>
      <w:proofErr w:type="spellEnd"/>
      <w:r w:rsidRPr="007E1A02">
        <w:rPr>
          <w:sz w:val="28"/>
          <w:szCs w:val="16"/>
        </w:rPr>
        <w:t xml:space="preserve"> проекта за счет средств из внебюджетных источников, с приложением копий писем хозяйствующих субъектов, подтверждающих планируемое участие в </w:t>
      </w:r>
      <w:proofErr w:type="spellStart"/>
      <w:r w:rsidRPr="007E1A02">
        <w:rPr>
          <w:sz w:val="28"/>
          <w:szCs w:val="16"/>
        </w:rPr>
        <w:t>софинансировании</w:t>
      </w:r>
      <w:proofErr w:type="spellEnd"/>
      <w:r w:rsidRPr="007E1A02">
        <w:rPr>
          <w:sz w:val="28"/>
          <w:szCs w:val="16"/>
        </w:rPr>
        <w:t xml:space="preserve"> мероприятий проекта, выданные не ранее чем за 3 месяца до направления заявочной документации на отбор проектов в Министерство сельского хозяйства Российской Федерации, в случае финансирования мероприятий, входящих в про</w:t>
      </w:r>
      <w:r>
        <w:rPr>
          <w:sz w:val="28"/>
          <w:szCs w:val="16"/>
        </w:rPr>
        <w:t>ект, из внебюджетных источников.</w:t>
      </w:r>
      <w:proofErr w:type="gramEnd"/>
    </w:p>
    <w:p w:rsidR="007E1A02" w:rsidRPr="007E1A02" w:rsidRDefault="007E1A02" w:rsidP="007E1A02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3.8. </w:t>
      </w:r>
      <w:proofErr w:type="gramStart"/>
      <w:r>
        <w:rPr>
          <w:sz w:val="28"/>
          <w:szCs w:val="16"/>
        </w:rPr>
        <w:t>К</w:t>
      </w:r>
      <w:r w:rsidRPr="007E1A02">
        <w:rPr>
          <w:sz w:val="28"/>
          <w:szCs w:val="28"/>
        </w:rPr>
        <w:t>опии документов органа государственной статистики субъекта Российской Федерации или органа местного самоуправления, подтверждающие численность населения, проживающего на территории реализации проекта, его возрастную и экономическую структуру, данные о среднемесячных располагаемых ресурсах (доходах) домохозяйств на территории реализации проекта и городских домохозяйств субъекта Российской Федерации, подготовленные на основании официальной статистической информации, информации служб содействия занятости населения, социальной защиты населения, расчетной информации, представляемой органами</w:t>
      </w:r>
      <w:proofErr w:type="gramEnd"/>
      <w:r w:rsidRPr="007E1A02">
        <w:rPr>
          <w:sz w:val="28"/>
          <w:szCs w:val="28"/>
        </w:rPr>
        <w:t xml:space="preserve"> исполнительной власти субъектов Российской Федерации или органами местного самоуправления соответствующей территории, на которой планируется реализация проекта, а также устанавливающие нормативы </w:t>
      </w:r>
      <w:proofErr w:type="gramStart"/>
      <w:r w:rsidRPr="007E1A02">
        <w:rPr>
          <w:sz w:val="28"/>
          <w:szCs w:val="28"/>
        </w:rPr>
        <w:t>обеспеченности населения территории реализации проекта</w:t>
      </w:r>
      <w:proofErr w:type="gramEnd"/>
      <w:r w:rsidRPr="007E1A02">
        <w:rPr>
          <w:sz w:val="28"/>
          <w:szCs w:val="28"/>
        </w:rPr>
        <w:t xml:space="preserve"> услугами объектов инфраструктуры, расположенных (планируемых к созданию) на территории реализации проекта;</w:t>
      </w:r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3.9.</w:t>
      </w:r>
      <w:r w:rsidRPr="007E1A02">
        <w:t xml:space="preserve"> </w:t>
      </w:r>
      <w:r>
        <w:rPr>
          <w:sz w:val="28"/>
          <w:szCs w:val="16"/>
        </w:rPr>
        <w:t>П</w:t>
      </w:r>
      <w:r w:rsidRPr="007E1A02">
        <w:rPr>
          <w:sz w:val="28"/>
          <w:szCs w:val="16"/>
        </w:rPr>
        <w:t xml:space="preserve">исьмо уполномоченного органа местного самоуправления, подтверждающее планируемое создание рабочих мест в рамках мероприятий проекта с разбивкой по годам, с приложением копий гарантийных писем хозяйствующих субъектов, копий бизнес-планов, паспортов инвестиционных проектов и иных документов, подтверждающих планируемое создание новых рабочих мест, а также документы, подтверждающие возможность заполнения штатного </w:t>
      </w:r>
      <w:proofErr w:type="gramStart"/>
      <w:r w:rsidRPr="007E1A02">
        <w:rPr>
          <w:sz w:val="28"/>
          <w:szCs w:val="16"/>
        </w:rPr>
        <w:t>расписания</w:t>
      </w:r>
      <w:proofErr w:type="gramEnd"/>
      <w:r w:rsidRPr="007E1A02">
        <w:rPr>
          <w:sz w:val="28"/>
          <w:szCs w:val="16"/>
        </w:rPr>
        <w:t xml:space="preserve"> начиная с первого года функционирования объекта</w:t>
      </w:r>
      <w:r>
        <w:rPr>
          <w:sz w:val="28"/>
          <w:szCs w:val="16"/>
        </w:rPr>
        <w:t>.</w:t>
      </w:r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3.10.</w:t>
      </w:r>
      <w:r w:rsidRPr="007E1A02">
        <w:t xml:space="preserve"> </w:t>
      </w:r>
      <w:proofErr w:type="gramStart"/>
      <w:r>
        <w:rPr>
          <w:sz w:val="28"/>
          <w:szCs w:val="16"/>
        </w:rPr>
        <w:t>Д</w:t>
      </w:r>
      <w:r w:rsidRPr="007E1A02">
        <w:rPr>
          <w:sz w:val="28"/>
          <w:szCs w:val="16"/>
        </w:rPr>
        <w:t>окументы, подтверждающие фактическое расходование в течение 2 лет, предшествующих дате направления проекта на отбор, средств из внебюджетных и иных источников на разработку проектной документации и проведение государственных экспертиз проектной документации и результатов инженерных изысканий (договоры, контракты, соглашения, первичные бухгалтерские документы) (при наличии).</w:t>
      </w:r>
      <w:proofErr w:type="gramEnd"/>
    </w:p>
    <w:p w:rsidR="007E1A02" w:rsidRPr="00F9143E" w:rsidRDefault="007E1A02" w:rsidP="0091654E">
      <w:pPr>
        <w:spacing w:line="276" w:lineRule="auto"/>
        <w:ind w:firstLine="708"/>
        <w:jc w:val="both"/>
        <w:rPr>
          <w:b/>
          <w:sz w:val="28"/>
          <w:szCs w:val="16"/>
        </w:rPr>
      </w:pPr>
      <w:r w:rsidRPr="00F9143E">
        <w:rPr>
          <w:b/>
          <w:sz w:val="28"/>
          <w:szCs w:val="16"/>
        </w:rPr>
        <w:t>3.11. Для каждого объекта в составе проекта с видом работ «строительство» или «реконструкция»:</w:t>
      </w:r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3.11.1. К</w:t>
      </w:r>
      <w:r w:rsidRPr="007E1A02">
        <w:rPr>
          <w:sz w:val="28"/>
          <w:szCs w:val="16"/>
        </w:rPr>
        <w:t>опии документов территориального органа Федеральной службы государственной регистрации, кадастра и картографии, подтверждающих оформление права государственной или муниципальной собственности или аренды на срок не менее 10 лет на земельные участки, на которых запланирована реализация мероприятий проекта</w:t>
      </w:r>
      <w:r>
        <w:rPr>
          <w:sz w:val="28"/>
          <w:szCs w:val="16"/>
        </w:rPr>
        <w:t>.</w:t>
      </w:r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3.11.2.</w:t>
      </w:r>
      <w:r w:rsidRPr="007E1A02">
        <w:t xml:space="preserve"> </w:t>
      </w:r>
      <w:proofErr w:type="gramStart"/>
      <w:r>
        <w:rPr>
          <w:sz w:val="28"/>
          <w:szCs w:val="16"/>
        </w:rPr>
        <w:t>К</w:t>
      </w:r>
      <w:r w:rsidRPr="007E1A02">
        <w:rPr>
          <w:sz w:val="28"/>
          <w:szCs w:val="16"/>
        </w:rPr>
        <w:t>опи</w:t>
      </w:r>
      <w:r>
        <w:rPr>
          <w:sz w:val="28"/>
          <w:szCs w:val="16"/>
        </w:rPr>
        <w:t>и</w:t>
      </w:r>
      <w:r w:rsidRPr="007E1A02">
        <w:rPr>
          <w:sz w:val="28"/>
          <w:szCs w:val="16"/>
        </w:rPr>
        <w:t xml:space="preserve">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(Собрание законодательства Российской Федерации, 2005, N 1, ст. 16; 2021, N 27, ст. 5104</w:t>
      </w:r>
      <w:r>
        <w:rPr>
          <w:sz w:val="28"/>
          <w:szCs w:val="16"/>
        </w:rPr>
        <w:t>.</w:t>
      </w:r>
      <w:proofErr w:type="gramEnd"/>
    </w:p>
    <w:p w:rsidR="007E1A02" w:rsidRDefault="007E1A02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3.11.3.</w:t>
      </w:r>
      <w:r w:rsidRPr="007E1A02">
        <w:t xml:space="preserve"> </w:t>
      </w:r>
      <w:proofErr w:type="gramStart"/>
      <w:r>
        <w:rPr>
          <w:sz w:val="28"/>
          <w:szCs w:val="16"/>
        </w:rPr>
        <w:t>К</w:t>
      </w:r>
      <w:r w:rsidRPr="007E1A02">
        <w:rPr>
          <w:sz w:val="28"/>
          <w:szCs w:val="16"/>
        </w:rPr>
        <w:t>опи</w:t>
      </w:r>
      <w:r>
        <w:rPr>
          <w:sz w:val="28"/>
          <w:szCs w:val="16"/>
        </w:rPr>
        <w:t>я</w:t>
      </w:r>
      <w:r w:rsidRPr="007E1A02">
        <w:rPr>
          <w:sz w:val="28"/>
          <w:szCs w:val="16"/>
        </w:rPr>
        <w:t xml:space="preserve"> заключения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2021, N 33, ст. 6107) государственной экспертизы проектной документации и результатов инженерных изысканий</w:t>
      </w:r>
      <w:r>
        <w:rPr>
          <w:sz w:val="28"/>
          <w:szCs w:val="16"/>
        </w:rPr>
        <w:t>.</w:t>
      </w:r>
      <w:proofErr w:type="gramEnd"/>
    </w:p>
    <w:p w:rsidR="007E1A02" w:rsidRDefault="007E1A02" w:rsidP="00E17739">
      <w:pPr>
        <w:spacing w:line="276" w:lineRule="auto"/>
        <w:ind w:firstLine="708"/>
        <w:jc w:val="both"/>
        <w:rPr>
          <w:sz w:val="28"/>
          <w:szCs w:val="16"/>
        </w:rPr>
      </w:pPr>
      <w:r w:rsidRPr="00E17739">
        <w:rPr>
          <w:sz w:val="28"/>
          <w:szCs w:val="16"/>
        </w:rPr>
        <w:t xml:space="preserve">3.11.4.  Копия утвержденных государственным или муниципальным заказчиком сводного сметного расчета (за исключением затрат на проектно-изыскательские работы), локальных и объектных смет, подготовленных в соответствии с </w:t>
      </w:r>
      <w:hyperlink r:id="rId9" w:history="1">
        <w:r w:rsidRPr="00E17739">
          <w:rPr>
            <w:sz w:val="28"/>
            <w:szCs w:val="16"/>
          </w:rPr>
          <w:t>приказом</w:t>
        </w:r>
      </w:hyperlink>
      <w:r w:rsidRPr="00E17739">
        <w:rPr>
          <w:sz w:val="28"/>
          <w:szCs w:val="16"/>
        </w:rPr>
        <w:t xml:space="preserve"> Министерства строительства и жилищно-коммунального хозяйства Российской Федерации от 4 августа 2020 г. N 421/</w:t>
      </w:r>
      <w:proofErr w:type="spellStart"/>
      <w:proofErr w:type="gramStart"/>
      <w:r w:rsidRPr="00E17739">
        <w:rPr>
          <w:sz w:val="28"/>
          <w:szCs w:val="16"/>
        </w:rPr>
        <w:t>пр</w:t>
      </w:r>
      <w:proofErr w:type="spellEnd"/>
      <w:proofErr w:type="gramEnd"/>
      <w:r w:rsidRPr="00E17739">
        <w:rPr>
          <w:sz w:val="28"/>
          <w:szCs w:val="16"/>
        </w:rPr>
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</w:t>
      </w:r>
      <w:proofErr w:type="gramStart"/>
      <w:r w:rsidRPr="00E17739">
        <w:rPr>
          <w:sz w:val="28"/>
          <w:szCs w:val="16"/>
        </w:rPr>
        <w:t xml:space="preserve">истории и культуры) народов Российской Федерации на территории Российской Федерации" (зарегистрирован Министерством юстиции Российской Федерации 23 сентября 2020 г., регистрационный N 59986), в ценах, сложившихся по состоянию на год подачи заявочной документации по проекту на отбор проектов или на период реализации проекта, определяемых в соответствии с </w:t>
      </w:r>
      <w:hyperlink r:id="rId10" w:history="1">
        <w:r w:rsidRPr="00E17739">
          <w:rPr>
            <w:sz w:val="28"/>
            <w:szCs w:val="16"/>
          </w:rPr>
          <w:t>приказом</w:t>
        </w:r>
      </w:hyperlink>
      <w:r w:rsidRPr="00E17739">
        <w:rPr>
          <w:sz w:val="28"/>
          <w:szCs w:val="16"/>
        </w:rPr>
        <w:t xml:space="preserve"> Министерства строительства и жилищно-коммунального хозяйства Российской Федерации от 30 марта 2020 г. N</w:t>
      </w:r>
      <w:proofErr w:type="gramEnd"/>
      <w:r w:rsidRPr="00E17739">
        <w:rPr>
          <w:sz w:val="28"/>
          <w:szCs w:val="16"/>
        </w:rPr>
        <w:t xml:space="preserve"> 175/</w:t>
      </w:r>
      <w:proofErr w:type="spellStart"/>
      <w:proofErr w:type="gramStart"/>
      <w:r w:rsidRPr="00E17739">
        <w:rPr>
          <w:sz w:val="28"/>
          <w:szCs w:val="16"/>
        </w:rPr>
        <w:t>пр</w:t>
      </w:r>
      <w:proofErr w:type="spellEnd"/>
      <w:proofErr w:type="gramEnd"/>
      <w:r w:rsidRPr="00E17739">
        <w:rPr>
          <w:sz w:val="28"/>
          <w:szCs w:val="16"/>
        </w:rPr>
        <w:t xml:space="preserve">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</w:t>
      </w:r>
      <w:proofErr w:type="gramStart"/>
      <w:r w:rsidRPr="00E17739">
        <w:rPr>
          <w:sz w:val="28"/>
          <w:szCs w:val="16"/>
        </w:rPr>
        <w:t xml:space="preserve">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</w:t>
      </w:r>
      <w:hyperlink r:id="rId11" w:history="1">
        <w:r w:rsidRPr="00E17739">
          <w:rPr>
            <w:sz w:val="28"/>
            <w:szCs w:val="16"/>
          </w:rPr>
          <w:t>подпунктом "а" пункта 1</w:t>
        </w:r>
      </w:hyperlink>
      <w:r w:rsidRPr="00E17739">
        <w:rPr>
          <w:sz w:val="28"/>
          <w:szCs w:val="16"/>
        </w:rPr>
        <w:t xml:space="preserve"> и </w:t>
      </w:r>
      <w:hyperlink r:id="rId12" w:history="1">
        <w:r w:rsidRPr="00E17739">
          <w:rPr>
            <w:sz w:val="28"/>
            <w:szCs w:val="16"/>
          </w:rPr>
          <w:t>пунктом 2 части 62 статьи 112</w:t>
        </w:r>
      </w:hyperlink>
      <w:r w:rsidRPr="00E17739">
        <w:rPr>
          <w:sz w:val="28"/>
          <w:szCs w:val="1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(зарегистрирован Министерством юстиции Российской Федерации 20 апреля 20</w:t>
      </w:r>
      <w:r w:rsidR="00E17739" w:rsidRPr="00E17739">
        <w:rPr>
          <w:sz w:val="28"/>
          <w:szCs w:val="16"/>
        </w:rPr>
        <w:t>20 г</w:t>
      </w:r>
      <w:proofErr w:type="gramEnd"/>
      <w:r w:rsidR="00E17739" w:rsidRPr="00E17739">
        <w:rPr>
          <w:sz w:val="28"/>
          <w:szCs w:val="16"/>
        </w:rPr>
        <w:t>., регистрационный N 58135).</w:t>
      </w:r>
    </w:p>
    <w:p w:rsidR="00C66E90" w:rsidRPr="00E17739" w:rsidRDefault="00C66E90" w:rsidP="00E17739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3.11.5. К</w:t>
      </w:r>
      <w:r w:rsidRPr="00C66E90">
        <w:rPr>
          <w:sz w:val="28"/>
          <w:szCs w:val="16"/>
        </w:rPr>
        <w:t xml:space="preserve">опия акта незавершенного строительством объекта, составленного в произвольной форме, подтверждающего технические и стоимостные характеристики объекта незавершенного строительства - в случае финансирования в рамках проекта </w:t>
      </w:r>
      <w:proofErr w:type="gramStart"/>
      <w:r w:rsidRPr="00C66E90">
        <w:rPr>
          <w:sz w:val="28"/>
          <w:szCs w:val="16"/>
        </w:rPr>
        <w:t>мероприятий</w:t>
      </w:r>
      <w:proofErr w:type="gramEnd"/>
      <w:r w:rsidRPr="00C66E90">
        <w:rPr>
          <w:sz w:val="28"/>
          <w:szCs w:val="16"/>
        </w:rPr>
        <w:t xml:space="preserve"> по завершению строительства ранее начатых объектов (за исключением объектов, реализация которых была начата в рамках иных государственных программ Российской Федерации, участником которых не является Министерство сельского хозяйства Российской Федерации);</w:t>
      </w:r>
    </w:p>
    <w:p w:rsidR="00F9143E" w:rsidRPr="00F9143E" w:rsidRDefault="00E17739" w:rsidP="00F9143E">
      <w:pPr>
        <w:spacing w:line="276" w:lineRule="auto"/>
        <w:ind w:firstLine="708"/>
        <w:jc w:val="both"/>
        <w:rPr>
          <w:sz w:val="28"/>
          <w:szCs w:val="16"/>
        </w:rPr>
      </w:pPr>
      <w:r w:rsidRPr="00E17739">
        <w:rPr>
          <w:sz w:val="28"/>
          <w:szCs w:val="16"/>
        </w:rPr>
        <w:t>3.11.</w:t>
      </w:r>
      <w:r w:rsidR="00C66E90">
        <w:rPr>
          <w:sz w:val="28"/>
          <w:szCs w:val="16"/>
        </w:rPr>
        <w:t>6</w:t>
      </w:r>
      <w:r w:rsidRPr="00E17739">
        <w:rPr>
          <w:sz w:val="28"/>
          <w:szCs w:val="16"/>
        </w:rPr>
        <w:t>.</w:t>
      </w:r>
      <w:r w:rsidR="00F9143E" w:rsidRPr="00F9143E">
        <w:t xml:space="preserve"> </w:t>
      </w:r>
      <w:r w:rsidR="00F9143E">
        <w:rPr>
          <w:sz w:val="28"/>
          <w:szCs w:val="16"/>
        </w:rPr>
        <w:t>Ко</w:t>
      </w:r>
      <w:r w:rsidR="00F9143E" w:rsidRPr="00F9143E">
        <w:rPr>
          <w:sz w:val="28"/>
          <w:szCs w:val="16"/>
        </w:rPr>
        <w:t>пия технико-экономического обоснования необходимости строительства (реконструкции) объекта инвестиций, согласованного комитетом и профильным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</w:t>
      </w:r>
      <w:r w:rsidR="00F9143E">
        <w:rPr>
          <w:sz w:val="28"/>
          <w:szCs w:val="16"/>
        </w:rPr>
        <w:t xml:space="preserve"> (или гарантийное письмо о его предоставлении).</w:t>
      </w:r>
    </w:p>
    <w:p w:rsidR="00F9143E" w:rsidRP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3.11.</w:t>
      </w:r>
      <w:r w:rsidR="00C66E90">
        <w:rPr>
          <w:sz w:val="28"/>
          <w:szCs w:val="16"/>
        </w:rPr>
        <w:t>7</w:t>
      </w:r>
      <w:r>
        <w:rPr>
          <w:sz w:val="28"/>
          <w:szCs w:val="16"/>
        </w:rPr>
        <w:t>. О</w:t>
      </w:r>
      <w:r w:rsidRPr="00F9143E">
        <w:rPr>
          <w:sz w:val="28"/>
          <w:szCs w:val="16"/>
        </w:rPr>
        <w:t>боснование (расчет) влияния ввода в эксплуатацию объекта на индикаторы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16"/>
        </w:rPr>
        <w:t xml:space="preserve"> (или гарантийное письмо о его предоставлении).</w:t>
      </w:r>
    </w:p>
    <w:p w:rsidR="00E17739" w:rsidRP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3.11.</w:t>
      </w:r>
      <w:r w:rsidR="00C66E90">
        <w:rPr>
          <w:sz w:val="28"/>
          <w:szCs w:val="16"/>
        </w:rPr>
        <w:t>8</w:t>
      </w:r>
      <w:r>
        <w:rPr>
          <w:sz w:val="28"/>
          <w:szCs w:val="16"/>
        </w:rPr>
        <w:t>. Р</w:t>
      </w:r>
      <w:r w:rsidRPr="00F9143E">
        <w:rPr>
          <w:sz w:val="28"/>
          <w:szCs w:val="16"/>
        </w:rPr>
        <w:t>асчет ежегодных эксплуатационных расходов и расходов на материально-техническое обеспечение объекта инвестиций после его ввода в эксплуатацию</w:t>
      </w:r>
      <w:r>
        <w:rPr>
          <w:sz w:val="28"/>
          <w:szCs w:val="16"/>
        </w:rPr>
        <w:t xml:space="preserve"> (или гарантийное письмо о его предоставлении)</w:t>
      </w:r>
      <w:r w:rsidRPr="00F9143E">
        <w:rPr>
          <w:sz w:val="28"/>
          <w:szCs w:val="16"/>
        </w:rPr>
        <w:t>.</w:t>
      </w:r>
    </w:p>
    <w:p w:rsidR="00F9143E" w:rsidRPr="00F9143E" w:rsidRDefault="00F9143E" w:rsidP="00F9143E">
      <w:pPr>
        <w:spacing w:line="276" w:lineRule="auto"/>
        <w:ind w:firstLine="708"/>
        <w:jc w:val="both"/>
        <w:rPr>
          <w:b/>
          <w:sz w:val="28"/>
          <w:szCs w:val="26"/>
        </w:rPr>
      </w:pPr>
      <w:r w:rsidRPr="00F9143E">
        <w:rPr>
          <w:b/>
          <w:sz w:val="28"/>
          <w:szCs w:val="26"/>
        </w:rPr>
        <w:t>Документы, указанные в пунктах 3.11.2-3.11.3 представляются в составе заявочной документации при их наличии. В случае непредставления данных документов, допускается представление согласованных государственным или муниципальным заказчиком проектов документов, указанных в пункте 3.11.4.</w:t>
      </w:r>
    </w:p>
    <w:p w:rsidR="00F9143E" w:rsidRPr="00F9143E" w:rsidRDefault="00F9143E" w:rsidP="00F9143E">
      <w:pPr>
        <w:spacing w:line="276" w:lineRule="auto"/>
        <w:ind w:firstLine="708"/>
        <w:jc w:val="both"/>
        <w:rPr>
          <w:b/>
          <w:sz w:val="28"/>
          <w:szCs w:val="16"/>
        </w:rPr>
      </w:pPr>
      <w:r w:rsidRPr="00F9143E">
        <w:rPr>
          <w:b/>
          <w:sz w:val="28"/>
          <w:szCs w:val="16"/>
        </w:rPr>
        <w:t>3.1</w:t>
      </w:r>
      <w:r>
        <w:rPr>
          <w:b/>
          <w:sz w:val="28"/>
          <w:szCs w:val="16"/>
        </w:rPr>
        <w:t>2</w:t>
      </w:r>
      <w:r w:rsidRPr="00F9143E">
        <w:rPr>
          <w:b/>
          <w:sz w:val="28"/>
          <w:szCs w:val="16"/>
        </w:rPr>
        <w:t>. Для каждого объекта в составе проекта с видом работ «</w:t>
      </w:r>
      <w:r>
        <w:rPr>
          <w:b/>
          <w:sz w:val="28"/>
          <w:szCs w:val="16"/>
        </w:rPr>
        <w:t>капитальный ремонт</w:t>
      </w:r>
      <w:r w:rsidRPr="00F9143E">
        <w:rPr>
          <w:b/>
          <w:sz w:val="28"/>
          <w:szCs w:val="16"/>
        </w:rPr>
        <w:t>»:</w:t>
      </w:r>
    </w:p>
    <w:p w:rsid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3.12.1. К</w:t>
      </w:r>
      <w:r w:rsidRPr="007E1A02">
        <w:rPr>
          <w:sz w:val="28"/>
          <w:szCs w:val="16"/>
        </w:rPr>
        <w:t>опии документов территориального органа Федеральной службы государственной регистрации, кадастра и картографии, подтверждающих оформление права государственной или муниципальной собственности или аренды на срок не менее 10 лет на земельные участки, на которых запланирована реализация мероприятий проекта</w:t>
      </w:r>
      <w:r>
        <w:rPr>
          <w:sz w:val="28"/>
          <w:szCs w:val="16"/>
        </w:rPr>
        <w:t>.</w:t>
      </w:r>
    </w:p>
    <w:p w:rsid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3.12.2.</w:t>
      </w:r>
      <w:r w:rsidRPr="007E1A02">
        <w:t xml:space="preserve"> </w:t>
      </w:r>
      <w:proofErr w:type="gramStart"/>
      <w:r>
        <w:rPr>
          <w:sz w:val="28"/>
          <w:szCs w:val="16"/>
        </w:rPr>
        <w:t>К</w:t>
      </w:r>
      <w:r w:rsidRPr="007E1A02">
        <w:rPr>
          <w:sz w:val="28"/>
          <w:szCs w:val="16"/>
        </w:rPr>
        <w:t>опи</w:t>
      </w:r>
      <w:r>
        <w:rPr>
          <w:sz w:val="28"/>
          <w:szCs w:val="16"/>
        </w:rPr>
        <w:t>и</w:t>
      </w:r>
      <w:r w:rsidRPr="007E1A02">
        <w:rPr>
          <w:sz w:val="28"/>
          <w:szCs w:val="16"/>
        </w:rPr>
        <w:t xml:space="preserve">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(Собрание законодательства Российской Федерации, 2005, N 1, ст. 16; 2021, N 27, ст. 5104</w:t>
      </w:r>
      <w:r>
        <w:rPr>
          <w:sz w:val="28"/>
          <w:szCs w:val="16"/>
        </w:rPr>
        <w:t>.</w:t>
      </w:r>
      <w:proofErr w:type="gramEnd"/>
    </w:p>
    <w:p w:rsid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3.12.3.</w:t>
      </w:r>
      <w:r w:rsidRPr="007E1A02">
        <w:t xml:space="preserve"> </w:t>
      </w:r>
      <w:proofErr w:type="gramStart"/>
      <w:r>
        <w:rPr>
          <w:sz w:val="28"/>
          <w:szCs w:val="16"/>
        </w:rPr>
        <w:t>К</w:t>
      </w:r>
      <w:r w:rsidRPr="007E1A02">
        <w:rPr>
          <w:sz w:val="28"/>
          <w:szCs w:val="16"/>
        </w:rPr>
        <w:t>опи</w:t>
      </w:r>
      <w:r>
        <w:rPr>
          <w:sz w:val="28"/>
          <w:szCs w:val="16"/>
        </w:rPr>
        <w:t>я</w:t>
      </w:r>
      <w:r w:rsidRPr="007E1A02">
        <w:rPr>
          <w:sz w:val="28"/>
          <w:szCs w:val="16"/>
        </w:rPr>
        <w:t xml:space="preserve"> заключения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2021, N 33, ст. 6107) государственной экспертизы проектной документации и результатов инженерных изысканий</w:t>
      </w:r>
      <w:r>
        <w:rPr>
          <w:sz w:val="28"/>
          <w:szCs w:val="16"/>
        </w:rPr>
        <w:t>.</w:t>
      </w:r>
      <w:proofErr w:type="gramEnd"/>
    </w:p>
    <w:p w:rsidR="00F9143E" w:rsidRPr="00E17739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 w:rsidRPr="00E17739">
        <w:rPr>
          <w:sz w:val="28"/>
          <w:szCs w:val="16"/>
        </w:rPr>
        <w:t>3.1</w:t>
      </w:r>
      <w:r>
        <w:rPr>
          <w:sz w:val="28"/>
          <w:szCs w:val="16"/>
        </w:rPr>
        <w:t>2</w:t>
      </w:r>
      <w:r w:rsidRPr="00E17739">
        <w:rPr>
          <w:sz w:val="28"/>
          <w:szCs w:val="16"/>
        </w:rPr>
        <w:t xml:space="preserve">.4.  Копия утвержденных государственным или муниципальным заказчиком сводного сметного расчета (за исключением затрат на проектно-изыскательские работы), локальных и объектных смет, подготовленных в соответствии с </w:t>
      </w:r>
      <w:hyperlink r:id="rId13" w:history="1">
        <w:r w:rsidRPr="00E17739">
          <w:rPr>
            <w:sz w:val="28"/>
            <w:szCs w:val="16"/>
          </w:rPr>
          <w:t>приказом</w:t>
        </w:r>
      </w:hyperlink>
      <w:r w:rsidRPr="00E17739">
        <w:rPr>
          <w:sz w:val="28"/>
          <w:szCs w:val="16"/>
        </w:rPr>
        <w:t xml:space="preserve"> Министерства строительства и жилищно-коммунального хозяйства Российской Федерации от 4 августа 2020 г. N 421/</w:t>
      </w:r>
      <w:proofErr w:type="spellStart"/>
      <w:proofErr w:type="gramStart"/>
      <w:r w:rsidRPr="00E17739">
        <w:rPr>
          <w:sz w:val="28"/>
          <w:szCs w:val="16"/>
        </w:rPr>
        <w:t>пр</w:t>
      </w:r>
      <w:proofErr w:type="spellEnd"/>
      <w:proofErr w:type="gramEnd"/>
      <w:r w:rsidRPr="00E17739">
        <w:rPr>
          <w:sz w:val="28"/>
          <w:szCs w:val="16"/>
        </w:rPr>
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</w:t>
      </w:r>
      <w:proofErr w:type="gramStart"/>
      <w:r w:rsidRPr="00E17739">
        <w:rPr>
          <w:sz w:val="28"/>
          <w:szCs w:val="16"/>
        </w:rPr>
        <w:t xml:space="preserve">истории и культуры) народов Российской Федерации на территории Российской Федерации" (зарегистрирован Министерством юстиции Российской Федерации 23 сентября 2020 г., регистрационный N 59986), в ценах, сложившихся по состоянию на год подачи заявочной документации по проекту на отбор проектов или на период реализации проекта, определяемых в соответствии с </w:t>
      </w:r>
      <w:hyperlink r:id="rId14" w:history="1">
        <w:r w:rsidRPr="00E17739">
          <w:rPr>
            <w:sz w:val="28"/>
            <w:szCs w:val="16"/>
          </w:rPr>
          <w:t>приказом</w:t>
        </w:r>
      </w:hyperlink>
      <w:r w:rsidRPr="00E17739">
        <w:rPr>
          <w:sz w:val="28"/>
          <w:szCs w:val="16"/>
        </w:rPr>
        <w:t xml:space="preserve"> Министерства строительства и жилищно-коммунального хозяйства Российской Федерации от 30 марта 2020 г. N</w:t>
      </w:r>
      <w:proofErr w:type="gramEnd"/>
      <w:r w:rsidRPr="00E17739">
        <w:rPr>
          <w:sz w:val="28"/>
          <w:szCs w:val="16"/>
        </w:rPr>
        <w:t xml:space="preserve"> 175/</w:t>
      </w:r>
      <w:proofErr w:type="spellStart"/>
      <w:proofErr w:type="gramStart"/>
      <w:r w:rsidRPr="00E17739">
        <w:rPr>
          <w:sz w:val="28"/>
          <w:szCs w:val="16"/>
        </w:rPr>
        <w:t>пр</w:t>
      </w:r>
      <w:proofErr w:type="spellEnd"/>
      <w:proofErr w:type="gramEnd"/>
      <w:r w:rsidRPr="00E17739">
        <w:rPr>
          <w:sz w:val="28"/>
          <w:szCs w:val="16"/>
        </w:rPr>
        <w:t xml:space="preserve">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</w:t>
      </w:r>
      <w:proofErr w:type="gramStart"/>
      <w:r w:rsidRPr="00E17739">
        <w:rPr>
          <w:sz w:val="28"/>
          <w:szCs w:val="16"/>
        </w:rPr>
        <w:t xml:space="preserve">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</w:t>
      </w:r>
      <w:hyperlink r:id="rId15" w:history="1">
        <w:r w:rsidRPr="00E17739">
          <w:rPr>
            <w:sz w:val="28"/>
            <w:szCs w:val="16"/>
          </w:rPr>
          <w:t>подпунктом "а" пункта 1</w:t>
        </w:r>
      </w:hyperlink>
      <w:r w:rsidRPr="00E17739">
        <w:rPr>
          <w:sz w:val="28"/>
          <w:szCs w:val="16"/>
        </w:rPr>
        <w:t xml:space="preserve"> и </w:t>
      </w:r>
      <w:hyperlink r:id="rId16" w:history="1">
        <w:r w:rsidRPr="00E17739">
          <w:rPr>
            <w:sz w:val="28"/>
            <w:szCs w:val="16"/>
          </w:rPr>
          <w:t>пунктом 2 части 62 статьи 112</w:t>
        </w:r>
      </w:hyperlink>
      <w:r w:rsidRPr="00E17739">
        <w:rPr>
          <w:sz w:val="28"/>
          <w:szCs w:val="1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(зарегистрирован Министерством юстиции Российской Федерации 20 апреля 2020 г</w:t>
      </w:r>
      <w:proofErr w:type="gramEnd"/>
      <w:r w:rsidRPr="00E17739">
        <w:rPr>
          <w:sz w:val="28"/>
          <w:szCs w:val="16"/>
        </w:rPr>
        <w:t>., регистрационный N 58135).</w:t>
      </w:r>
    </w:p>
    <w:p w:rsidR="00F9143E" w:rsidRP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3.12.5. Фотоматериалы, подтверждающие техническое состояние объекта</w:t>
      </w:r>
      <w:r w:rsidRPr="00F9143E">
        <w:rPr>
          <w:sz w:val="28"/>
          <w:szCs w:val="16"/>
        </w:rPr>
        <w:t>.</w:t>
      </w:r>
    </w:p>
    <w:p w:rsidR="00F9143E" w:rsidRPr="00F9143E" w:rsidRDefault="00F9143E" w:rsidP="00F9143E">
      <w:pPr>
        <w:spacing w:line="276" w:lineRule="auto"/>
        <w:ind w:firstLine="708"/>
        <w:jc w:val="both"/>
        <w:rPr>
          <w:b/>
          <w:sz w:val="28"/>
          <w:szCs w:val="26"/>
        </w:rPr>
      </w:pPr>
      <w:r w:rsidRPr="00F9143E">
        <w:rPr>
          <w:b/>
          <w:sz w:val="28"/>
          <w:szCs w:val="26"/>
        </w:rPr>
        <w:t>Документы, указанные в пунктах 3.1</w:t>
      </w:r>
      <w:r>
        <w:rPr>
          <w:b/>
          <w:sz w:val="28"/>
          <w:szCs w:val="26"/>
        </w:rPr>
        <w:t>2</w:t>
      </w:r>
      <w:r w:rsidRPr="00F9143E">
        <w:rPr>
          <w:b/>
          <w:sz w:val="28"/>
          <w:szCs w:val="26"/>
        </w:rPr>
        <w:t>.2-3.1</w:t>
      </w:r>
      <w:r>
        <w:rPr>
          <w:b/>
          <w:sz w:val="28"/>
          <w:szCs w:val="26"/>
        </w:rPr>
        <w:t>2</w:t>
      </w:r>
      <w:r w:rsidRPr="00F9143E">
        <w:rPr>
          <w:b/>
          <w:sz w:val="28"/>
          <w:szCs w:val="26"/>
        </w:rPr>
        <w:t>.3 представляются в составе заявочной документации при их наличии. В случае непредставления данных документов, допускается представление согласованных государственным или муниципальным заказчиком проектов документов, указанных в пункте 3.1</w:t>
      </w:r>
      <w:r>
        <w:rPr>
          <w:b/>
          <w:sz w:val="28"/>
          <w:szCs w:val="26"/>
        </w:rPr>
        <w:t>2</w:t>
      </w:r>
      <w:r w:rsidRPr="00F9143E">
        <w:rPr>
          <w:b/>
          <w:sz w:val="28"/>
          <w:szCs w:val="26"/>
        </w:rPr>
        <w:t>.4.</w:t>
      </w:r>
    </w:p>
    <w:p w:rsidR="00F9143E" w:rsidRPr="00F9143E" w:rsidRDefault="00F9143E" w:rsidP="00F9143E">
      <w:pPr>
        <w:spacing w:line="276" w:lineRule="auto"/>
        <w:ind w:firstLine="708"/>
        <w:jc w:val="both"/>
        <w:rPr>
          <w:b/>
          <w:sz w:val="28"/>
          <w:szCs w:val="16"/>
        </w:rPr>
      </w:pPr>
      <w:r w:rsidRPr="00F9143E">
        <w:rPr>
          <w:b/>
          <w:sz w:val="28"/>
          <w:szCs w:val="16"/>
        </w:rPr>
        <w:t>3.1</w:t>
      </w:r>
      <w:r>
        <w:rPr>
          <w:b/>
          <w:sz w:val="28"/>
          <w:szCs w:val="16"/>
        </w:rPr>
        <w:t>3</w:t>
      </w:r>
      <w:r w:rsidRPr="00F9143E">
        <w:rPr>
          <w:b/>
          <w:sz w:val="28"/>
          <w:szCs w:val="16"/>
        </w:rPr>
        <w:t>. Для каждого объекта в составе проекта с видом работ «</w:t>
      </w:r>
      <w:r>
        <w:rPr>
          <w:b/>
          <w:sz w:val="28"/>
          <w:szCs w:val="16"/>
        </w:rPr>
        <w:t>приобретение</w:t>
      </w:r>
      <w:r w:rsidRPr="00F9143E">
        <w:rPr>
          <w:b/>
          <w:sz w:val="28"/>
          <w:szCs w:val="16"/>
        </w:rPr>
        <w:t>»:</w:t>
      </w:r>
    </w:p>
    <w:p w:rsid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3.13.1. К</w:t>
      </w:r>
      <w:r w:rsidRPr="007E1A02">
        <w:rPr>
          <w:sz w:val="28"/>
          <w:szCs w:val="16"/>
        </w:rPr>
        <w:t>опии документов территориального органа Федеральной службы государственной регистрации, кадастра и картографии, подтверждающих оформление права государственной или муниципальной собственности или аренды на срок не менее 10 лет на земельные участки, на которых запланирована реализация мероприятий проекта</w:t>
      </w:r>
      <w:r>
        <w:rPr>
          <w:sz w:val="28"/>
          <w:szCs w:val="16"/>
        </w:rPr>
        <w:t xml:space="preserve"> </w:t>
      </w:r>
      <w:r w:rsidRPr="00F9143E">
        <w:rPr>
          <w:sz w:val="28"/>
          <w:szCs w:val="16"/>
        </w:rPr>
        <w:t>(</w:t>
      </w:r>
      <w:r>
        <w:rPr>
          <w:sz w:val="28"/>
          <w:szCs w:val="16"/>
        </w:rPr>
        <w:t xml:space="preserve">в случае </w:t>
      </w:r>
      <w:r w:rsidRPr="00F9143E">
        <w:rPr>
          <w:sz w:val="28"/>
          <w:szCs w:val="16"/>
        </w:rPr>
        <w:t>приобретени</w:t>
      </w:r>
      <w:r>
        <w:rPr>
          <w:sz w:val="28"/>
          <w:szCs w:val="16"/>
        </w:rPr>
        <w:t>я</w:t>
      </w:r>
      <w:r w:rsidRPr="00F9143E">
        <w:rPr>
          <w:sz w:val="28"/>
          <w:szCs w:val="16"/>
        </w:rPr>
        <w:t xml:space="preserve"> и монтаж</w:t>
      </w:r>
      <w:r>
        <w:rPr>
          <w:sz w:val="28"/>
          <w:szCs w:val="16"/>
        </w:rPr>
        <w:t>а</w:t>
      </w:r>
      <w:r w:rsidRPr="00F9143E">
        <w:rPr>
          <w:sz w:val="28"/>
          <w:szCs w:val="16"/>
        </w:rPr>
        <w:t xml:space="preserve"> оборудования, необходимого для обеспечения деятельности, функционирования объекта недвижимости)</w:t>
      </w:r>
      <w:r>
        <w:rPr>
          <w:sz w:val="28"/>
          <w:szCs w:val="16"/>
        </w:rPr>
        <w:t>.</w:t>
      </w:r>
    </w:p>
    <w:p w:rsid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</w:p>
    <w:p w:rsidR="00F9143E" w:rsidRDefault="00F9143E" w:rsidP="00F9143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3.13.2.</w:t>
      </w:r>
      <w:r w:rsidRPr="007E1A02">
        <w:t xml:space="preserve"> </w:t>
      </w:r>
      <w:proofErr w:type="gramStart"/>
      <w:r>
        <w:rPr>
          <w:sz w:val="28"/>
          <w:szCs w:val="16"/>
        </w:rPr>
        <w:t xml:space="preserve">В </w:t>
      </w:r>
      <w:r w:rsidRPr="00F9143E">
        <w:rPr>
          <w:sz w:val="28"/>
          <w:szCs w:val="16"/>
        </w:rPr>
        <w:t xml:space="preserve"> отношении промышленной продукции, приобретение которой необходимо для реализации проекта, - технико-экономическое обоснование приобретения такой продукции, содержащее обоснование целесообразности приобретения указанной продукции, включающее анализ затрат на приобретение и эксплуатацию промышленной продукции, а также действительное на момент подачи проекта на отбор проектов заключение об отнесении продукции к промышленной продукции, не имеющей произведенных в Российской Федерации аналогов, выданное Министерством промышленности и торговли Российской</w:t>
      </w:r>
      <w:proofErr w:type="gramEnd"/>
      <w:r w:rsidRPr="00F9143E">
        <w:rPr>
          <w:sz w:val="28"/>
          <w:szCs w:val="16"/>
        </w:rPr>
        <w:t xml:space="preserve"> Федерации в соответствии с постановлением Правительства Российской Федерации от 20 сентября 2017 г. N 1135 "Об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Федерации" (Собрание законодательства Российской Федерации, 2017, N 40, ст. 5843; </w:t>
      </w:r>
      <w:proofErr w:type="gramStart"/>
      <w:r w:rsidRPr="00F9143E">
        <w:rPr>
          <w:sz w:val="28"/>
          <w:szCs w:val="16"/>
        </w:rPr>
        <w:t>2019, N 29, ст. 4037), либо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</w:t>
      </w:r>
      <w:proofErr w:type="gramEnd"/>
      <w:r w:rsidRPr="00F9143E">
        <w:rPr>
          <w:sz w:val="28"/>
          <w:szCs w:val="16"/>
        </w:rPr>
        <w:t xml:space="preserve"> </w:t>
      </w:r>
      <w:proofErr w:type="gramStart"/>
      <w:r w:rsidRPr="00F9143E">
        <w:rPr>
          <w:sz w:val="28"/>
          <w:szCs w:val="16"/>
        </w:rPr>
        <w:t>2021, N 37, ст. 6515);</w:t>
      </w:r>
      <w:r>
        <w:rPr>
          <w:sz w:val="28"/>
          <w:szCs w:val="16"/>
        </w:rPr>
        <w:t>3.12.3.</w:t>
      </w:r>
      <w:proofErr w:type="gramEnd"/>
      <w:r w:rsidRPr="007E1A02">
        <w:t xml:space="preserve"> </w:t>
      </w:r>
      <w:proofErr w:type="gramStart"/>
      <w:r>
        <w:rPr>
          <w:sz w:val="28"/>
          <w:szCs w:val="16"/>
        </w:rPr>
        <w:t>К</w:t>
      </w:r>
      <w:r w:rsidRPr="007E1A02">
        <w:rPr>
          <w:sz w:val="28"/>
          <w:szCs w:val="16"/>
        </w:rPr>
        <w:t>опи</w:t>
      </w:r>
      <w:r>
        <w:rPr>
          <w:sz w:val="28"/>
          <w:szCs w:val="16"/>
        </w:rPr>
        <w:t>я</w:t>
      </w:r>
      <w:r w:rsidRPr="007E1A02">
        <w:rPr>
          <w:sz w:val="28"/>
          <w:szCs w:val="16"/>
        </w:rPr>
        <w:t xml:space="preserve"> заключения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2021, N 33, ст. 6107) государственной экспертизы проектной документации и результатов инженерных изысканий</w:t>
      </w:r>
      <w:r>
        <w:rPr>
          <w:sz w:val="28"/>
          <w:szCs w:val="16"/>
        </w:rPr>
        <w:t>.</w:t>
      </w:r>
      <w:proofErr w:type="gramEnd"/>
    </w:p>
    <w:p w:rsidR="007E1A02" w:rsidRPr="00C66E90" w:rsidRDefault="00F9143E" w:rsidP="00C66E90">
      <w:pPr>
        <w:spacing w:line="276" w:lineRule="auto"/>
        <w:ind w:firstLine="708"/>
        <w:jc w:val="both"/>
      </w:pPr>
      <w:r w:rsidRPr="00E17739">
        <w:rPr>
          <w:sz w:val="28"/>
          <w:szCs w:val="16"/>
        </w:rPr>
        <w:t>3.1</w:t>
      </w:r>
      <w:r w:rsidR="00C66E90">
        <w:rPr>
          <w:sz w:val="28"/>
          <w:szCs w:val="16"/>
        </w:rPr>
        <w:t>3</w:t>
      </w:r>
      <w:r w:rsidRPr="00E17739">
        <w:rPr>
          <w:sz w:val="28"/>
          <w:szCs w:val="16"/>
        </w:rPr>
        <w:t>.</w:t>
      </w:r>
      <w:r w:rsidR="00C66E90">
        <w:rPr>
          <w:sz w:val="28"/>
          <w:szCs w:val="16"/>
        </w:rPr>
        <w:t>3</w:t>
      </w:r>
      <w:r w:rsidRPr="00E17739">
        <w:rPr>
          <w:sz w:val="28"/>
          <w:szCs w:val="16"/>
        </w:rPr>
        <w:t xml:space="preserve">.  </w:t>
      </w:r>
      <w:r w:rsidR="00C66E90">
        <w:rPr>
          <w:sz w:val="28"/>
          <w:szCs w:val="16"/>
        </w:rPr>
        <w:t>Р</w:t>
      </w:r>
      <w:r w:rsidR="00C66E90" w:rsidRPr="00C66E90">
        <w:rPr>
          <w:sz w:val="28"/>
          <w:szCs w:val="16"/>
        </w:rPr>
        <w:t>езультаты проведенного анализа обоснованности представленных в проекте закупочных цен (с приложением подтверждающих документов) в случае приобретения в рамках реализации мероприятий проекта транспортных средств, оборудования и иных товаров, включая сведения о соответствии закупаемых товаров требованиям законодательства Российской Федерации, соблюдение которых необходимо для реализации соответствующих мероприятий проекта;</w:t>
      </w:r>
    </w:p>
    <w:p w:rsidR="0091654E" w:rsidRPr="00C66E90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</w:p>
    <w:p w:rsidR="0015640B" w:rsidRPr="00545244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45244">
        <w:rPr>
          <w:rFonts w:eastAsiaTheme="minorHAnsi"/>
          <w:sz w:val="28"/>
          <w:szCs w:val="28"/>
          <w:lang w:eastAsia="en-US"/>
        </w:rPr>
        <w:t>4</w:t>
      </w:r>
      <w:r w:rsidR="0015640B" w:rsidRPr="00545244">
        <w:rPr>
          <w:rFonts w:eastAsiaTheme="minorHAnsi"/>
          <w:sz w:val="28"/>
          <w:szCs w:val="28"/>
          <w:lang w:eastAsia="en-US"/>
        </w:rPr>
        <w:t>. Планируемый срок проведения отбора:</w:t>
      </w:r>
    </w:p>
    <w:p w:rsidR="00522B17" w:rsidRPr="00545244" w:rsidRDefault="00522B17" w:rsidP="0036675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5244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</w:t>
      </w:r>
      <w:r w:rsidR="007770E1" w:rsidRPr="00545244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Pr="00545244">
        <w:rPr>
          <w:rFonts w:eastAsiaTheme="minorHAnsi"/>
          <w:sz w:val="28"/>
          <w:szCs w:val="28"/>
          <w:lang w:eastAsia="en-US"/>
        </w:rPr>
        <w:t xml:space="preserve">комиссией в течение </w:t>
      </w:r>
      <w:r w:rsidR="00C66E90" w:rsidRPr="00545244">
        <w:rPr>
          <w:rFonts w:eastAsiaTheme="minorHAnsi"/>
          <w:sz w:val="28"/>
          <w:szCs w:val="28"/>
          <w:lang w:eastAsia="en-US"/>
        </w:rPr>
        <w:t>15</w:t>
      </w:r>
      <w:r w:rsidRPr="00545244">
        <w:rPr>
          <w:rFonts w:eastAsiaTheme="minorHAnsi"/>
          <w:sz w:val="28"/>
          <w:szCs w:val="28"/>
          <w:lang w:eastAsia="en-US"/>
        </w:rPr>
        <w:t xml:space="preserve"> рабочих дней со дня, следующего за днем окончания приема заявок, указанным в извещении. </w:t>
      </w:r>
    </w:p>
    <w:p w:rsidR="0015640B" w:rsidRPr="00545244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45244">
        <w:rPr>
          <w:rFonts w:eastAsiaTheme="minorHAnsi"/>
          <w:sz w:val="28"/>
          <w:szCs w:val="28"/>
          <w:lang w:eastAsia="en-US"/>
        </w:rPr>
        <w:t>5</w:t>
      </w:r>
      <w:r w:rsidR="0015640B" w:rsidRPr="00545244">
        <w:rPr>
          <w:rFonts w:eastAsiaTheme="minorHAnsi"/>
          <w:sz w:val="28"/>
          <w:szCs w:val="28"/>
          <w:lang w:eastAsia="en-US"/>
        </w:rPr>
        <w:t>. Контактное лицо для разъяснения вопросов по подготовке и подаче документов:</w:t>
      </w:r>
    </w:p>
    <w:p w:rsidR="00545244" w:rsidRPr="00545244" w:rsidRDefault="0054524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5244">
        <w:rPr>
          <w:rFonts w:eastAsiaTheme="minorHAnsi"/>
          <w:sz w:val="28"/>
          <w:szCs w:val="28"/>
          <w:lang w:eastAsia="en-US"/>
        </w:rPr>
        <w:t xml:space="preserve">По вопросам согласования состава мероприятий в заявке: </w:t>
      </w:r>
    </w:p>
    <w:p w:rsidR="0015640B" w:rsidRPr="00545244" w:rsidRDefault="0091654E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5244">
        <w:rPr>
          <w:rFonts w:eastAsiaTheme="minorHAnsi"/>
          <w:sz w:val="28"/>
          <w:szCs w:val="28"/>
          <w:lang w:eastAsia="en-US"/>
        </w:rPr>
        <w:t>Середа Владимир Игоревич</w:t>
      </w:r>
      <w:r w:rsidR="00522B17" w:rsidRPr="00545244">
        <w:rPr>
          <w:rFonts w:eastAsiaTheme="minorHAnsi"/>
          <w:sz w:val="28"/>
          <w:szCs w:val="28"/>
          <w:lang w:eastAsia="en-US"/>
        </w:rPr>
        <w:t>,</w:t>
      </w:r>
      <w:r w:rsidR="007770E1" w:rsidRPr="00545244">
        <w:rPr>
          <w:rFonts w:eastAsiaTheme="minorHAnsi"/>
          <w:sz w:val="28"/>
          <w:szCs w:val="28"/>
          <w:lang w:eastAsia="en-US"/>
        </w:rPr>
        <w:t xml:space="preserve"> </w:t>
      </w:r>
      <w:r w:rsidRPr="00545244">
        <w:rPr>
          <w:rFonts w:eastAsiaTheme="minorHAnsi"/>
          <w:sz w:val="28"/>
          <w:szCs w:val="28"/>
          <w:lang w:eastAsia="en-US"/>
        </w:rPr>
        <w:t>главный специалист</w:t>
      </w:r>
      <w:r w:rsidR="00AC2932" w:rsidRPr="00545244">
        <w:rPr>
          <w:rFonts w:eastAsiaTheme="minorHAnsi"/>
          <w:sz w:val="28"/>
          <w:szCs w:val="28"/>
          <w:lang w:eastAsia="en-US"/>
        </w:rPr>
        <w:t xml:space="preserve"> </w:t>
      </w:r>
      <w:r w:rsidR="007770E1" w:rsidRPr="00545244">
        <w:rPr>
          <w:rFonts w:eastAsiaTheme="minorHAnsi"/>
          <w:sz w:val="28"/>
          <w:szCs w:val="28"/>
          <w:lang w:eastAsia="en-US"/>
        </w:rPr>
        <w:t xml:space="preserve"> отдела ко</w:t>
      </w:r>
      <w:r w:rsidRPr="00545244">
        <w:rPr>
          <w:rFonts w:eastAsiaTheme="minorHAnsi"/>
          <w:sz w:val="28"/>
          <w:szCs w:val="28"/>
          <w:lang w:eastAsia="en-US"/>
        </w:rPr>
        <w:t>мплексного развития сельских территорий</w:t>
      </w:r>
      <w:r w:rsidR="007770E1" w:rsidRPr="00545244">
        <w:rPr>
          <w:rFonts w:eastAsiaTheme="minorHAnsi"/>
          <w:sz w:val="28"/>
          <w:szCs w:val="28"/>
          <w:lang w:eastAsia="en-US"/>
        </w:rPr>
        <w:t xml:space="preserve">, </w:t>
      </w:r>
      <w:r w:rsidR="00522B17" w:rsidRPr="00545244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545244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545244">
        <w:rPr>
          <w:rFonts w:eastAsiaTheme="minorHAnsi"/>
          <w:sz w:val="28"/>
          <w:szCs w:val="28"/>
          <w:lang w:eastAsia="en-US"/>
        </w:rPr>
        <w:t>539</w:t>
      </w:r>
      <w:r w:rsidR="0015640B" w:rsidRPr="00545244">
        <w:rPr>
          <w:rFonts w:eastAsiaTheme="minorHAnsi"/>
          <w:sz w:val="28"/>
          <w:szCs w:val="28"/>
          <w:lang w:eastAsia="en-US"/>
        </w:rPr>
        <w:t>-48-84</w:t>
      </w:r>
    </w:p>
    <w:p w:rsidR="00545244" w:rsidRPr="00545244" w:rsidRDefault="0054524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5244">
        <w:rPr>
          <w:rFonts w:eastAsiaTheme="minorHAnsi"/>
          <w:sz w:val="28"/>
          <w:szCs w:val="28"/>
          <w:lang w:eastAsia="en-US"/>
        </w:rPr>
        <w:t>По вопросам формирования заявочной документации:</w:t>
      </w:r>
    </w:p>
    <w:p w:rsidR="006272BB" w:rsidRDefault="00545244" w:rsidP="0091654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5244">
        <w:rPr>
          <w:rFonts w:eastAsiaTheme="minorHAnsi"/>
          <w:sz w:val="28"/>
          <w:szCs w:val="28"/>
          <w:lang w:eastAsia="en-US"/>
        </w:rPr>
        <w:t>Зубко Роман Николаевич</w:t>
      </w:r>
      <w:r w:rsidR="0091654E" w:rsidRPr="00545244">
        <w:rPr>
          <w:rFonts w:eastAsiaTheme="minorHAnsi"/>
          <w:sz w:val="28"/>
          <w:szCs w:val="28"/>
          <w:lang w:eastAsia="en-US"/>
        </w:rPr>
        <w:t xml:space="preserve">, главный специалист  </w:t>
      </w:r>
      <w:proofErr w:type="gramStart"/>
      <w:r w:rsidR="0091654E" w:rsidRPr="00545244">
        <w:rPr>
          <w:rFonts w:eastAsiaTheme="minorHAnsi"/>
          <w:sz w:val="28"/>
          <w:szCs w:val="28"/>
          <w:lang w:eastAsia="en-US"/>
        </w:rPr>
        <w:t xml:space="preserve">отдела </w:t>
      </w:r>
      <w:r w:rsidRPr="00545244">
        <w:rPr>
          <w:rFonts w:eastAsiaTheme="minorHAnsi"/>
          <w:sz w:val="28"/>
          <w:szCs w:val="28"/>
          <w:lang w:eastAsia="en-US"/>
        </w:rPr>
        <w:t>сопровождения проектов комплексного развития сельских территорий</w:t>
      </w:r>
      <w:proofErr w:type="gramEnd"/>
      <w:r w:rsidRPr="00545244">
        <w:rPr>
          <w:rFonts w:eastAsiaTheme="minorHAnsi"/>
          <w:sz w:val="28"/>
          <w:szCs w:val="28"/>
          <w:lang w:eastAsia="en-US"/>
        </w:rPr>
        <w:t xml:space="preserve"> ГКУ «Агентство АПК Ленинградской области»,  тел. +-7-921-098-58-72</w:t>
      </w:r>
    </w:p>
    <w:p w:rsidR="006272BB" w:rsidRDefault="006272B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6272BB" w:rsidRPr="006272BB" w:rsidRDefault="006272BB" w:rsidP="006272BB">
      <w:pPr>
        <w:spacing w:after="360"/>
        <w:jc w:val="center"/>
        <w:rPr>
          <w:b/>
          <w:bCs/>
          <w:sz w:val="26"/>
          <w:szCs w:val="26"/>
        </w:rPr>
      </w:pPr>
    </w:p>
    <w:p w:rsidR="006272BB" w:rsidRPr="006272BB" w:rsidRDefault="006272BB" w:rsidP="006272BB">
      <w:pPr>
        <w:jc w:val="center"/>
        <w:rPr>
          <w:b/>
          <w:sz w:val="28"/>
          <w:szCs w:val="28"/>
        </w:rPr>
      </w:pPr>
      <w:r w:rsidRPr="006272BB">
        <w:rPr>
          <w:b/>
          <w:sz w:val="28"/>
          <w:szCs w:val="28"/>
        </w:rPr>
        <w:t>ЗАЯВКА</w:t>
      </w:r>
    </w:p>
    <w:p w:rsidR="006272BB" w:rsidRPr="006272BB" w:rsidRDefault="006272BB" w:rsidP="006272BB">
      <w:pPr>
        <w:jc w:val="center"/>
        <w:rPr>
          <w:b/>
          <w:sz w:val="28"/>
          <w:szCs w:val="28"/>
        </w:rPr>
      </w:pPr>
      <w:r w:rsidRPr="006272BB">
        <w:rPr>
          <w:b/>
          <w:sz w:val="28"/>
          <w:szCs w:val="28"/>
        </w:rPr>
        <w:t>на участие в отборе для включения проектов комплексного развития сельских территорий (сельских агломераций) и объектов в рейтинг перспективных объектов инвестиций</w:t>
      </w:r>
    </w:p>
    <w:p w:rsidR="006272BB" w:rsidRPr="006272BB" w:rsidRDefault="006272BB" w:rsidP="006272BB">
      <w:pPr>
        <w:jc w:val="center"/>
        <w:rPr>
          <w:b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272BB" w:rsidRPr="006272BB" w:rsidTr="007B0451">
        <w:trPr>
          <w:cantSplit/>
        </w:trPr>
        <w:tc>
          <w:tcPr>
            <w:tcW w:w="4820" w:type="dxa"/>
            <w:vAlign w:val="bottom"/>
          </w:tcPr>
          <w:p w:rsidR="006272BB" w:rsidRPr="006272BB" w:rsidRDefault="006272BB" w:rsidP="006272BB">
            <w:pPr>
              <w:ind w:right="284"/>
              <w:rPr>
                <w:sz w:val="24"/>
                <w:szCs w:val="24"/>
              </w:rPr>
            </w:pPr>
            <w:r w:rsidRPr="006272BB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</w:tc>
      </w:tr>
      <w:tr w:rsidR="006272BB" w:rsidRPr="006272BB" w:rsidTr="007B0451">
        <w:trPr>
          <w:cantSplit/>
        </w:trPr>
        <w:tc>
          <w:tcPr>
            <w:tcW w:w="4820" w:type="dxa"/>
            <w:vAlign w:val="bottom"/>
          </w:tcPr>
          <w:p w:rsidR="006272BB" w:rsidRPr="006272BB" w:rsidRDefault="006272BB" w:rsidP="006272BB">
            <w:pPr>
              <w:spacing w:before="360"/>
              <w:ind w:right="284"/>
              <w:jc w:val="both"/>
              <w:rPr>
                <w:sz w:val="24"/>
                <w:szCs w:val="24"/>
              </w:rPr>
            </w:pPr>
            <w:r w:rsidRPr="006272BB">
              <w:rPr>
                <w:sz w:val="24"/>
                <w:szCs w:val="24"/>
              </w:rPr>
              <w:t>Наименование муниципального образования – заявителя проекта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</w:tc>
      </w:tr>
      <w:tr w:rsidR="006272BB" w:rsidRPr="006272BB" w:rsidTr="007B0451">
        <w:trPr>
          <w:cantSplit/>
        </w:trPr>
        <w:tc>
          <w:tcPr>
            <w:tcW w:w="4820" w:type="dxa"/>
            <w:vAlign w:val="bottom"/>
          </w:tcPr>
          <w:p w:rsidR="006272BB" w:rsidRPr="006272BB" w:rsidRDefault="006272BB" w:rsidP="006272BB">
            <w:pPr>
              <w:spacing w:before="600"/>
              <w:ind w:right="284"/>
              <w:jc w:val="both"/>
              <w:rPr>
                <w:sz w:val="24"/>
                <w:szCs w:val="24"/>
              </w:rPr>
            </w:pPr>
            <w:r w:rsidRPr="006272BB">
              <w:rPr>
                <w:sz w:val="24"/>
                <w:szCs w:val="24"/>
              </w:rPr>
              <w:t>Наименование территорий, на которых реализуется проект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</w:tc>
      </w:tr>
      <w:tr w:rsidR="006272BB" w:rsidRPr="006272BB" w:rsidTr="007B0451">
        <w:trPr>
          <w:cantSplit/>
        </w:trPr>
        <w:tc>
          <w:tcPr>
            <w:tcW w:w="4820" w:type="dxa"/>
            <w:vAlign w:val="bottom"/>
          </w:tcPr>
          <w:p w:rsidR="006272BB" w:rsidRPr="006272BB" w:rsidRDefault="006272BB" w:rsidP="006272BB">
            <w:pPr>
              <w:spacing w:before="480"/>
              <w:ind w:right="284"/>
              <w:rPr>
                <w:sz w:val="24"/>
                <w:szCs w:val="24"/>
              </w:rPr>
            </w:pPr>
            <w:r w:rsidRPr="006272BB">
              <w:rPr>
                <w:sz w:val="24"/>
                <w:szCs w:val="24"/>
              </w:rPr>
              <w:t>Наименование муниципальных образований – ответственных исполнителей проекта (заказчиков по выполнению работ (бюджетополучателей) по объектам в составе проекта)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</w:tc>
      </w:tr>
      <w:tr w:rsidR="006272BB" w:rsidRPr="006272BB" w:rsidTr="007B0451">
        <w:trPr>
          <w:cantSplit/>
        </w:trPr>
        <w:tc>
          <w:tcPr>
            <w:tcW w:w="4820" w:type="dxa"/>
            <w:vAlign w:val="bottom"/>
          </w:tcPr>
          <w:p w:rsidR="006272BB" w:rsidRPr="006272BB" w:rsidRDefault="006272BB" w:rsidP="006272BB">
            <w:pPr>
              <w:spacing w:before="240"/>
              <w:ind w:right="284"/>
              <w:rPr>
                <w:sz w:val="24"/>
                <w:szCs w:val="24"/>
              </w:rPr>
            </w:pPr>
            <w:r w:rsidRPr="006272BB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</w:tc>
      </w:tr>
    </w:tbl>
    <w:p w:rsidR="006272BB" w:rsidRPr="006272BB" w:rsidRDefault="006272BB" w:rsidP="006272BB">
      <w:pPr>
        <w:spacing w:after="120"/>
        <w:rPr>
          <w:sz w:val="24"/>
          <w:szCs w:val="24"/>
        </w:rPr>
      </w:pPr>
    </w:p>
    <w:p w:rsidR="006272BB" w:rsidRPr="006272BB" w:rsidRDefault="006272BB" w:rsidP="006272BB">
      <w:pPr>
        <w:spacing w:after="120"/>
        <w:rPr>
          <w:sz w:val="24"/>
          <w:szCs w:val="24"/>
        </w:rPr>
      </w:pPr>
      <w:r w:rsidRPr="006272BB">
        <w:rPr>
          <w:sz w:val="24"/>
          <w:szCs w:val="24"/>
        </w:rPr>
        <w:t>Заявитель проекта: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719"/>
        <w:gridCol w:w="3292"/>
      </w:tblGrid>
      <w:tr w:rsidR="006272BB" w:rsidRPr="006272BB" w:rsidTr="007B0451">
        <w:trPr>
          <w:cantSplit/>
        </w:trPr>
        <w:tc>
          <w:tcPr>
            <w:tcW w:w="3969" w:type="dxa"/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  <w:r w:rsidRPr="006272BB"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jc w:val="center"/>
              <w:rPr>
                <w:sz w:val="24"/>
                <w:szCs w:val="24"/>
              </w:rPr>
            </w:pPr>
          </w:p>
        </w:tc>
      </w:tr>
      <w:tr w:rsidR="006272BB" w:rsidRPr="006272BB" w:rsidTr="007B0451">
        <w:trPr>
          <w:cantSplit/>
        </w:trPr>
        <w:tc>
          <w:tcPr>
            <w:tcW w:w="3969" w:type="dxa"/>
          </w:tcPr>
          <w:p w:rsidR="006272BB" w:rsidRPr="006272BB" w:rsidRDefault="006272BB" w:rsidP="006272BB"/>
        </w:tc>
        <w:tc>
          <w:tcPr>
            <w:tcW w:w="6011" w:type="dxa"/>
            <w:gridSpan w:val="2"/>
            <w:tcBorders>
              <w:top w:val="single" w:sz="4" w:space="0" w:color="auto"/>
            </w:tcBorders>
          </w:tcPr>
          <w:p w:rsidR="006272BB" w:rsidRPr="006272BB" w:rsidRDefault="006272BB" w:rsidP="006272BB">
            <w:pPr>
              <w:jc w:val="center"/>
            </w:pPr>
            <w:r w:rsidRPr="006272BB">
              <w:t>(М.П.) (при наличии) (подпись) (расшифровка подписи)</w:t>
            </w:r>
          </w:p>
        </w:tc>
      </w:tr>
    </w:tbl>
    <w:p w:rsidR="006272BB" w:rsidRPr="006272BB" w:rsidRDefault="006272BB" w:rsidP="006272BB">
      <w:pPr>
        <w:spacing w:before="480"/>
        <w:rPr>
          <w:sz w:val="24"/>
          <w:szCs w:val="24"/>
        </w:rPr>
      </w:pPr>
      <w:r w:rsidRPr="006272BB">
        <w:rPr>
          <w:sz w:val="24"/>
          <w:szCs w:val="24"/>
        </w:rPr>
        <w:t>Ответственные исполнители проекта: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719"/>
        <w:gridCol w:w="3292"/>
      </w:tblGrid>
      <w:tr w:rsidR="006272BB" w:rsidRPr="006272BB" w:rsidTr="007B0451">
        <w:trPr>
          <w:cantSplit/>
        </w:trPr>
        <w:tc>
          <w:tcPr>
            <w:tcW w:w="3969" w:type="dxa"/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  <w:p w:rsidR="006272BB" w:rsidRPr="006272BB" w:rsidRDefault="006272BB" w:rsidP="006272BB">
            <w:pPr>
              <w:rPr>
                <w:sz w:val="24"/>
                <w:szCs w:val="24"/>
              </w:rPr>
            </w:pPr>
            <w:r w:rsidRPr="006272BB"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jc w:val="center"/>
              <w:rPr>
                <w:sz w:val="24"/>
                <w:szCs w:val="24"/>
              </w:rPr>
            </w:pPr>
          </w:p>
        </w:tc>
      </w:tr>
      <w:tr w:rsidR="006272BB" w:rsidRPr="006272BB" w:rsidTr="007B0451">
        <w:trPr>
          <w:cantSplit/>
        </w:trPr>
        <w:tc>
          <w:tcPr>
            <w:tcW w:w="3969" w:type="dxa"/>
          </w:tcPr>
          <w:p w:rsidR="006272BB" w:rsidRPr="006272BB" w:rsidRDefault="006272BB" w:rsidP="006272BB"/>
        </w:tc>
        <w:tc>
          <w:tcPr>
            <w:tcW w:w="6011" w:type="dxa"/>
            <w:gridSpan w:val="2"/>
            <w:tcBorders>
              <w:top w:val="single" w:sz="4" w:space="0" w:color="auto"/>
            </w:tcBorders>
          </w:tcPr>
          <w:p w:rsidR="006272BB" w:rsidRPr="006272BB" w:rsidRDefault="006272BB" w:rsidP="006272BB">
            <w:pPr>
              <w:jc w:val="center"/>
            </w:pPr>
            <w:r w:rsidRPr="006272BB">
              <w:t>(М.П.) (при наличии) (подпись) (расшифровка подписи)</w:t>
            </w:r>
          </w:p>
        </w:tc>
      </w:tr>
    </w:tbl>
    <w:p w:rsidR="006272BB" w:rsidRPr="006272BB" w:rsidRDefault="006272BB" w:rsidP="006272BB">
      <w:pPr>
        <w:spacing w:before="480"/>
        <w:rPr>
          <w:sz w:val="24"/>
          <w:szCs w:val="24"/>
        </w:rPr>
      </w:pPr>
      <w:r w:rsidRPr="006272BB">
        <w:rPr>
          <w:sz w:val="24"/>
          <w:szCs w:val="24"/>
        </w:rPr>
        <w:t>Исполнитель: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70"/>
        <w:gridCol w:w="1531"/>
        <w:gridCol w:w="170"/>
        <w:gridCol w:w="3005"/>
      </w:tblGrid>
      <w:tr w:rsidR="006272BB" w:rsidRPr="006272BB" w:rsidTr="007B0451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6272BB" w:rsidRPr="006272BB" w:rsidRDefault="006272BB" w:rsidP="006272BB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6272BB" w:rsidRPr="006272BB" w:rsidRDefault="006272BB" w:rsidP="006272B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6272BB" w:rsidRPr="006272BB" w:rsidRDefault="006272BB" w:rsidP="006272BB">
            <w:pPr>
              <w:jc w:val="center"/>
              <w:rPr>
                <w:sz w:val="24"/>
                <w:szCs w:val="24"/>
              </w:rPr>
            </w:pPr>
          </w:p>
        </w:tc>
      </w:tr>
      <w:tr w:rsidR="006272BB" w:rsidRPr="006272BB" w:rsidTr="007B0451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6272BB" w:rsidRPr="006272BB" w:rsidRDefault="006272BB" w:rsidP="006272BB">
            <w:pPr>
              <w:ind w:right="284"/>
              <w:jc w:val="center"/>
            </w:pPr>
            <w:r w:rsidRPr="006272BB">
              <w:t>(должность, контактный телефон)</w:t>
            </w:r>
          </w:p>
        </w:tc>
        <w:tc>
          <w:tcPr>
            <w:tcW w:w="170" w:type="dxa"/>
          </w:tcPr>
          <w:p w:rsidR="006272BB" w:rsidRPr="006272BB" w:rsidRDefault="006272BB" w:rsidP="006272BB">
            <w:pPr>
              <w:ind w:right="284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272BB" w:rsidRPr="006272BB" w:rsidRDefault="006272BB" w:rsidP="006272BB">
            <w:pPr>
              <w:jc w:val="center"/>
            </w:pPr>
            <w:r w:rsidRPr="006272BB">
              <w:t>(подпись)</w:t>
            </w:r>
          </w:p>
        </w:tc>
        <w:tc>
          <w:tcPr>
            <w:tcW w:w="170" w:type="dxa"/>
          </w:tcPr>
          <w:p w:rsidR="006272BB" w:rsidRPr="006272BB" w:rsidRDefault="006272BB" w:rsidP="006272BB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272BB" w:rsidRPr="006272BB" w:rsidRDefault="006272BB" w:rsidP="006272BB">
            <w:pPr>
              <w:jc w:val="center"/>
            </w:pPr>
            <w:r w:rsidRPr="006272BB">
              <w:t>(расшифровка подписи)</w:t>
            </w:r>
          </w:p>
        </w:tc>
      </w:tr>
    </w:tbl>
    <w:p w:rsidR="006272BB" w:rsidRPr="006272BB" w:rsidRDefault="006272BB" w:rsidP="006272BB">
      <w:pPr>
        <w:rPr>
          <w:sz w:val="24"/>
          <w:szCs w:val="24"/>
        </w:rPr>
      </w:pPr>
    </w:p>
    <w:p w:rsidR="0091654E" w:rsidRDefault="0091654E" w:rsidP="0091654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91654E" w:rsidSect="00A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18" w:rsidRDefault="00B53618" w:rsidP="00BC4049">
      <w:r>
        <w:separator/>
      </w:r>
    </w:p>
  </w:endnote>
  <w:endnote w:type="continuationSeparator" w:id="0">
    <w:p w:rsidR="00B53618" w:rsidRDefault="00B53618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18" w:rsidRDefault="00B53618" w:rsidP="00BC4049">
      <w:r>
        <w:separator/>
      </w:r>
    </w:p>
  </w:footnote>
  <w:footnote w:type="continuationSeparator" w:id="0">
    <w:p w:rsidR="00B53618" w:rsidRDefault="00B53618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6675C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4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2BB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032"/>
    <w:rsid w:val="007164A7"/>
    <w:rsid w:val="00735484"/>
    <w:rsid w:val="00743526"/>
    <w:rsid w:val="007440F9"/>
    <w:rsid w:val="00761D82"/>
    <w:rsid w:val="00762133"/>
    <w:rsid w:val="00766B17"/>
    <w:rsid w:val="00770973"/>
    <w:rsid w:val="007770E1"/>
    <w:rsid w:val="007A0270"/>
    <w:rsid w:val="007A07EA"/>
    <w:rsid w:val="007A34F4"/>
    <w:rsid w:val="007E126B"/>
    <w:rsid w:val="007E1A02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54E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57EF4"/>
    <w:rsid w:val="00A765EB"/>
    <w:rsid w:val="00A77402"/>
    <w:rsid w:val="00A776E2"/>
    <w:rsid w:val="00AA5F09"/>
    <w:rsid w:val="00AC1C6F"/>
    <w:rsid w:val="00AC2932"/>
    <w:rsid w:val="00AC4A63"/>
    <w:rsid w:val="00AE11D7"/>
    <w:rsid w:val="00B0569E"/>
    <w:rsid w:val="00B3029D"/>
    <w:rsid w:val="00B529BD"/>
    <w:rsid w:val="00B53618"/>
    <w:rsid w:val="00B6144F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66E90"/>
    <w:rsid w:val="00C7411D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11F3D"/>
    <w:rsid w:val="00D40CB2"/>
    <w:rsid w:val="00D607AD"/>
    <w:rsid w:val="00D61B29"/>
    <w:rsid w:val="00D7193A"/>
    <w:rsid w:val="00D902C9"/>
    <w:rsid w:val="00D937F7"/>
    <w:rsid w:val="00DA1D5F"/>
    <w:rsid w:val="00DD2376"/>
    <w:rsid w:val="00DE520A"/>
    <w:rsid w:val="00DE64B6"/>
    <w:rsid w:val="00DF003B"/>
    <w:rsid w:val="00DF15C2"/>
    <w:rsid w:val="00E013CC"/>
    <w:rsid w:val="00E1069A"/>
    <w:rsid w:val="00E1696D"/>
    <w:rsid w:val="00E17739"/>
    <w:rsid w:val="00E251E9"/>
    <w:rsid w:val="00E31BA0"/>
    <w:rsid w:val="00E8522B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9143E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3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3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AC9F473F06B2A45E52BD95B8A9BAF118E6BD9339655325C64327BCA84E6083FCD19EDE28A09B7AFJ8T3N" TargetMode="External"/><Relationship Id="rId13" Type="http://schemas.openxmlformats.org/officeDocument/2006/relationships/hyperlink" Target="consultantplus://offline/ref=75BCE9E6DB4A1045B959B815CC8720D4EAC9F071F7682A45E52BD95B8A9BAF119C6B813F94532E5864272D9BC2JBT0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BCE9E6DB4A1045B959B815CC8720D4EACAF676F56F2A45E52BD95B8A9BAF118E6BD933925C305331686BCECDB10323CB06F3E19409JBT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BCE9E6DB4A1045B959B815CC8720D4EACAF676F56F2A45E52BD95B8A9BAF118E6BD933925C305331686BCECDB10323CB06F3E19409JBT4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BCE9E6DB4A1045B959B815CC8720D4EACAF676F56F2A45E52BD95B8A9BAF118E6BD933925D375331686BCECDB10323CB06F3E19409JBT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B815CC8720D4EACAF676F56F2A45E52BD95B8A9BAF118E6BD933925D375331686BCECDB10323CB06F3E19409JBT4N" TargetMode="External"/><Relationship Id="rId10" Type="http://schemas.openxmlformats.org/officeDocument/2006/relationships/hyperlink" Target="consultantplus://offline/ref=75BCE9E6DB4A1045B959B815CC8720D4EACAF371F46F2A45E52BD95B8A9BAF119C6B813F94532E5864272D9BC2JBT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AC9F071F7682A45E52BD95B8A9BAF119C6B813F94532E5864272D9BC2JBT0N" TargetMode="External"/><Relationship Id="rId14" Type="http://schemas.openxmlformats.org/officeDocument/2006/relationships/hyperlink" Target="consultantplus://offline/ref=75BCE9E6DB4A1045B959B815CC8720D4EACAF371F46F2A45E52BD95B8A9BAF119C6B813F94532E5864272D9BC2JB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13</cp:revision>
  <cp:lastPrinted>2019-01-21T13:58:00Z</cp:lastPrinted>
  <dcterms:created xsi:type="dcterms:W3CDTF">2019-01-22T14:41:00Z</dcterms:created>
  <dcterms:modified xsi:type="dcterms:W3CDTF">2023-01-27T12:42:00Z</dcterms:modified>
</cp:coreProperties>
</file>