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1F" w:rsidRPr="009C7C4B" w:rsidRDefault="009C7C4B" w:rsidP="00BC64CD">
      <w:pPr>
        <w:autoSpaceDE w:val="0"/>
        <w:autoSpaceDN w:val="0"/>
        <w:adjustRightInd w:val="0"/>
        <w:spacing w:after="0" w:line="240" w:lineRule="auto"/>
        <w:ind w:firstLine="709"/>
        <w:jc w:val="both"/>
        <w:rPr>
          <w:rFonts w:ascii="Times New Roman" w:hAnsi="Times New Roman" w:cs="Times New Roman"/>
          <w:sz w:val="26"/>
          <w:szCs w:val="26"/>
        </w:rPr>
      </w:pPr>
      <w:r w:rsidRPr="009C7C4B">
        <w:rPr>
          <w:rFonts w:ascii="Times New Roman" w:hAnsi="Times New Roman" w:cs="Times New Roman"/>
          <w:b/>
          <w:sz w:val="26"/>
          <w:szCs w:val="26"/>
        </w:rPr>
        <w:t xml:space="preserve">Сельскохозяйственный потребительский кооператив (далее - </w:t>
      </w:r>
      <w:proofErr w:type="spellStart"/>
      <w:r w:rsidRPr="009C7C4B">
        <w:rPr>
          <w:rFonts w:ascii="Times New Roman" w:hAnsi="Times New Roman" w:cs="Times New Roman"/>
          <w:b/>
          <w:sz w:val="26"/>
          <w:szCs w:val="26"/>
        </w:rPr>
        <w:t>СПоК</w:t>
      </w:r>
      <w:proofErr w:type="spellEnd"/>
      <w:r w:rsidRPr="009C7C4B">
        <w:rPr>
          <w:rFonts w:ascii="Times New Roman" w:hAnsi="Times New Roman" w:cs="Times New Roman"/>
          <w:sz w:val="26"/>
          <w:szCs w:val="26"/>
        </w:rPr>
        <w:t xml:space="preserve">)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«О сельскохозяйственной кооперации», или потребительское общество (кооператив), 70 </w:t>
      </w:r>
      <w:proofErr w:type="gramStart"/>
      <w:r w:rsidRPr="009C7C4B">
        <w:rPr>
          <w:rFonts w:ascii="Times New Roman" w:hAnsi="Times New Roman" w:cs="Times New Roman"/>
          <w:sz w:val="26"/>
          <w:szCs w:val="26"/>
        </w:rPr>
        <w:t>процентов</w:t>
      </w:r>
      <w:proofErr w:type="gramEnd"/>
      <w:r w:rsidRPr="009C7C4B">
        <w:rPr>
          <w:rFonts w:ascii="Times New Roman" w:hAnsi="Times New Roman" w:cs="Times New Roman"/>
          <w:sz w:val="26"/>
          <w:szCs w:val="26"/>
        </w:rPr>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r w:rsidRPr="009C7C4B">
        <w:rPr>
          <w:rFonts w:ascii="Times New Roman" w:hAnsi="Times New Roman" w:cs="Times New Roman"/>
          <w:sz w:val="26"/>
          <w:szCs w:val="26"/>
        </w:rPr>
        <w:t>.</w:t>
      </w:r>
    </w:p>
    <w:p w:rsidR="00BC64CD" w:rsidRPr="00BC64CD" w:rsidRDefault="00A8531F" w:rsidP="00BC64CD">
      <w:pPr>
        <w:autoSpaceDE w:val="0"/>
        <w:autoSpaceDN w:val="0"/>
        <w:adjustRightInd w:val="0"/>
        <w:spacing w:after="0" w:line="240" w:lineRule="auto"/>
        <w:ind w:firstLine="709"/>
        <w:jc w:val="both"/>
        <w:rPr>
          <w:rFonts w:ascii="Times New Roman" w:hAnsi="Times New Roman" w:cs="Times New Roman"/>
          <w:sz w:val="26"/>
          <w:szCs w:val="26"/>
        </w:rPr>
      </w:pPr>
      <w:r w:rsidRPr="00BC64CD">
        <w:rPr>
          <w:rFonts w:ascii="Times New Roman" w:hAnsi="Times New Roman" w:cs="Times New Roman"/>
          <w:b/>
          <w:sz w:val="26"/>
          <w:szCs w:val="26"/>
        </w:rPr>
        <w:t>Развитие материально–технической базы</w:t>
      </w:r>
      <w:r w:rsidRPr="00BC64CD">
        <w:rPr>
          <w:rFonts w:ascii="Times New Roman" w:hAnsi="Times New Roman" w:cs="Times New Roman"/>
          <w:sz w:val="26"/>
          <w:szCs w:val="26"/>
        </w:rPr>
        <w:t xml:space="preserve"> – </w:t>
      </w:r>
      <w:r w:rsidR="00BC64CD" w:rsidRPr="00BC64CD">
        <w:rPr>
          <w:rFonts w:ascii="Times New Roman" w:hAnsi="Times New Roman" w:cs="Times New Roman"/>
          <w:sz w:val="26"/>
          <w:szCs w:val="26"/>
        </w:rPr>
        <w:t xml:space="preserve">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rsidR="00BC64CD" w:rsidRPr="00BC64CD">
        <w:rPr>
          <w:rFonts w:ascii="Times New Roman" w:hAnsi="Times New Roman" w:cs="Times New Roman"/>
          <w:sz w:val="26"/>
          <w:szCs w:val="26"/>
        </w:rPr>
        <w:t>СПоК</w:t>
      </w:r>
      <w:proofErr w:type="spellEnd"/>
      <w:r w:rsidR="00BC64CD" w:rsidRPr="00BC64CD">
        <w:rPr>
          <w:rFonts w:ascii="Times New Roman" w:hAnsi="Times New Roman" w:cs="Times New Roman"/>
          <w:sz w:val="26"/>
          <w:szCs w:val="26"/>
        </w:rPr>
        <w:t>.</w:t>
      </w:r>
    </w:p>
    <w:p w:rsidR="00A8531F" w:rsidRPr="00BC64CD" w:rsidRDefault="00A8531F" w:rsidP="00A8531F">
      <w:pPr>
        <w:autoSpaceDE w:val="0"/>
        <w:autoSpaceDN w:val="0"/>
        <w:adjustRightInd w:val="0"/>
        <w:spacing w:after="0" w:line="240" w:lineRule="auto"/>
        <w:ind w:firstLine="709"/>
        <w:jc w:val="both"/>
        <w:rPr>
          <w:rFonts w:ascii="Times New Roman" w:hAnsi="Times New Roman" w:cs="Times New Roman"/>
          <w:sz w:val="26"/>
          <w:szCs w:val="26"/>
        </w:rPr>
      </w:pPr>
    </w:p>
    <w:p w:rsidR="00A30718" w:rsidRPr="00BC64CD" w:rsidRDefault="00A30718" w:rsidP="00BC64CD">
      <w:pPr>
        <w:autoSpaceDE w:val="0"/>
        <w:autoSpaceDN w:val="0"/>
        <w:adjustRightInd w:val="0"/>
        <w:spacing w:after="0" w:line="240" w:lineRule="auto"/>
        <w:ind w:firstLine="709"/>
        <w:jc w:val="center"/>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jc w:val="center"/>
        <w:rPr>
          <w:rFonts w:ascii="Times New Roman" w:hAnsi="Times New Roman" w:cs="Times New Roman"/>
          <w:b/>
          <w:bCs/>
          <w:sz w:val="26"/>
          <w:szCs w:val="26"/>
        </w:rPr>
      </w:pPr>
      <w:bookmarkStart w:id="0" w:name="Par0"/>
      <w:bookmarkEnd w:id="0"/>
      <w:r w:rsidRPr="00BC64CD">
        <w:rPr>
          <w:rFonts w:ascii="Times New Roman" w:hAnsi="Times New Roman" w:cs="Times New Roman"/>
          <w:b/>
          <w:bCs/>
          <w:sz w:val="26"/>
          <w:szCs w:val="26"/>
        </w:rPr>
        <w:t>Средства субсидии направляются на развитие материально-технической базы по следующим направлениям расходов: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proofErr w:type="gramStart"/>
      <w:r w:rsidRPr="00BC64CD">
        <w:rPr>
          <w:rFonts w:ascii="Times New Roman" w:hAnsi="Times New Roman" w:cs="Times New Roman"/>
          <w:bCs/>
          <w:sz w:val="26"/>
          <w:szCs w:val="26"/>
        </w:rPr>
        <w:t>1.Приобретение,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roofErr w:type="gramEnd"/>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proofErr w:type="gramStart"/>
      <w:r w:rsidRPr="00BC64CD">
        <w:rPr>
          <w:rFonts w:ascii="Times New Roman" w:hAnsi="Times New Roman" w:cs="Times New Roman"/>
          <w:bCs/>
          <w:sz w:val="26"/>
          <w:szCs w:val="26"/>
        </w:rPr>
        <w:t>2.Приобретение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w:t>
      </w:r>
      <w:proofErr w:type="gramEnd"/>
      <w:r w:rsidRPr="00BC64CD">
        <w:rPr>
          <w:rFonts w:ascii="Times New Roman" w:hAnsi="Times New Roman" w:cs="Times New Roman"/>
          <w:bCs/>
          <w:sz w:val="26"/>
          <w:szCs w:val="26"/>
        </w:rPr>
        <w:t xml:space="preserve"> и безопасности выпускаемой (производимой и перерабатываемой) продукции и проведения государственной ветеринарно-санитарной экспертизы;</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3.Приобретение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4.Приобретение и монтаж оборудования для рыбоводной инфраструктуры и </w:t>
      </w:r>
      <w:proofErr w:type="spellStart"/>
      <w:r w:rsidRPr="00BC64CD">
        <w:rPr>
          <w:rFonts w:ascii="Times New Roman" w:hAnsi="Times New Roman" w:cs="Times New Roman"/>
          <w:bCs/>
          <w:sz w:val="26"/>
          <w:szCs w:val="26"/>
        </w:rPr>
        <w:t>аквакультуры</w:t>
      </w:r>
      <w:proofErr w:type="spellEnd"/>
      <w:r w:rsidRPr="00BC64CD">
        <w:rPr>
          <w:rFonts w:ascii="Times New Roman" w:hAnsi="Times New Roman" w:cs="Times New Roman"/>
          <w:bCs/>
          <w:sz w:val="26"/>
          <w:szCs w:val="26"/>
        </w:rPr>
        <w:t xml:space="preserve"> (товарного рыбоводства);</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bookmarkStart w:id="1" w:name="Par5"/>
      <w:bookmarkEnd w:id="1"/>
      <w:r w:rsidRPr="00BC64CD">
        <w:rPr>
          <w:rFonts w:ascii="Times New Roman" w:hAnsi="Times New Roman" w:cs="Times New Roman"/>
          <w:bCs/>
          <w:sz w:val="26"/>
          <w:szCs w:val="26"/>
        </w:rPr>
        <w:t>5.</w:t>
      </w:r>
      <w:r w:rsidR="009C7C4B" w:rsidRPr="009C7C4B">
        <w:rPr>
          <w:rFonts w:ascii="Times New Roman" w:hAnsi="Times New Roman" w:cs="Times New Roman"/>
          <w:bCs/>
          <w:sz w:val="26"/>
          <w:szCs w:val="26"/>
        </w:rPr>
        <w:t xml:space="preserve"> П</w:t>
      </w:r>
      <w:r w:rsidR="009C7C4B" w:rsidRPr="009C7C4B">
        <w:rPr>
          <w:rFonts w:ascii="Times New Roman" w:hAnsi="Times New Roman" w:cs="Times New Roman"/>
          <w:bCs/>
          <w:sz w:val="26"/>
          <w:szCs w:val="26"/>
        </w:rPr>
        <w:t>огашение не более 20 процентов привлекаемого на реализацию проекта получателя субсидии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009C7C4B" w:rsidRPr="009C7C4B">
        <w:rPr>
          <w:rFonts w:ascii="Times New Roman" w:hAnsi="Times New Roman" w:cs="Times New Roman"/>
          <w:bCs/>
          <w:sz w:val="26"/>
          <w:szCs w:val="26"/>
        </w:rPr>
        <w:t>.Р</w:t>
      </w:r>
      <w:proofErr w:type="gramEnd"/>
      <w:r w:rsidR="009C7C4B" w:rsidRPr="009C7C4B">
        <w:rPr>
          <w:rFonts w:ascii="Times New Roman" w:hAnsi="Times New Roman" w:cs="Times New Roman"/>
          <w:bCs/>
          <w:sz w:val="26"/>
          <w:szCs w:val="26"/>
        </w:rPr>
        <w:t>Ф» на возмещение недополученных</w:t>
      </w:r>
      <w:r w:rsidR="009C7C4B" w:rsidRPr="00FE19BD">
        <w:rPr>
          <w:rFonts w:ascii="Times New Roman" w:hAnsi="Times New Roman" w:cs="Times New Roman"/>
          <w:sz w:val="28"/>
          <w:szCs w:val="28"/>
        </w:rPr>
        <w:t xml:space="preserve"> </w:t>
      </w:r>
      <w:r w:rsidR="009C7C4B" w:rsidRPr="009C7C4B">
        <w:rPr>
          <w:rFonts w:ascii="Times New Roman" w:hAnsi="Times New Roman" w:cs="Times New Roman"/>
          <w:bCs/>
          <w:sz w:val="26"/>
          <w:szCs w:val="26"/>
        </w:rPr>
        <w:t xml:space="preserve">ими доходов по </w:t>
      </w:r>
      <w:r w:rsidR="009C7C4B" w:rsidRPr="009C7C4B">
        <w:rPr>
          <w:rFonts w:ascii="Times New Roman" w:hAnsi="Times New Roman" w:cs="Times New Roman"/>
          <w:bCs/>
          <w:sz w:val="26"/>
          <w:szCs w:val="26"/>
        </w:rPr>
        <w:lastRenderedPageBreak/>
        <w:t xml:space="preserve">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proofErr w:type="gramStart"/>
      <w:r w:rsidR="009C7C4B" w:rsidRPr="009C7C4B">
        <w:rPr>
          <w:rFonts w:ascii="Times New Roman" w:hAnsi="Times New Roman" w:cs="Times New Roman"/>
          <w:bCs/>
          <w:sz w:val="26"/>
          <w:szCs w:val="26"/>
        </w:rPr>
        <w:t>утвержденными</w:t>
      </w:r>
      <w:proofErr w:type="gramEnd"/>
      <w:r w:rsidR="009C7C4B" w:rsidRPr="009C7C4B">
        <w:rPr>
          <w:rFonts w:ascii="Times New Roman" w:hAnsi="Times New Roman" w:cs="Times New Roman"/>
          <w:bCs/>
          <w:sz w:val="26"/>
          <w:szCs w:val="26"/>
        </w:rPr>
        <w:t xml:space="preserve"> постановлением Правительства Российской Федерации от 29 декабря 2016 года № 1528;</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уплата процентов по кредиту, указанному в </w:t>
      </w:r>
      <w:hyperlink w:anchor="Par5" w:history="1">
        <w:r w:rsidRPr="00BC64CD">
          <w:rPr>
            <w:rFonts w:ascii="Times New Roman" w:hAnsi="Times New Roman" w:cs="Times New Roman"/>
            <w:bCs/>
            <w:sz w:val="26"/>
            <w:szCs w:val="26"/>
          </w:rPr>
          <w:t>пункте пятом</w:t>
        </w:r>
      </w:hyperlink>
      <w:r w:rsidRPr="00BC64CD">
        <w:rPr>
          <w:rFonts w:ascii="Times New Roman" w:hAnsi="Times New Roman" w:cs="Times New Roman"/>
          <w:bCs/>
          <w:sz w:val="26"/>
          <w:szCs w:val="26"/>
        </w:rPr>
        <w:t>, в течение 18 месяцев со дня получения субсидии;</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6.Приобретение и монтаж оборудования и техники для производственных объектов, предназначенных для первичной переработки льна </w:t>
      </w:r>
      <w:proofErr w:type="gramStart"/>
      <w:r w:rsidRPr="00BC64CD">
        <w:rPr>
          <w:rFonts w:ascii="Times New Roman" w:hAnsi="Times New Roman" w:cs="Times New Roman"/>
          <w:bCs/>
          <w:sz w:val="26"/>
          <w:szCs w:val="26"/>
        </w:rPr>
        <w:t>и(</w:t>
      </w:r>
      <w:proofErr w:type="gramEnd"/>
      <w:r w:rsidRPr="00BC64CD">
        <w:rPr>
          <w:rFonts w:ascii="Times New Roman" w:hAnsi="Times New Roman" w:cs="Times New Roman"/>
          <w:bCs/>
          <w:sz w:val="26"/>
          <w:szCs w:val="26"/>
        </w:rPr>
        <w:t>или) технической конопли.</w:t>
      </w:r>
    </w:p>
    <w:p w:rsidR="00A30718" w:rsidRPr="00BC64CD" w:rsidRDefault="00A30718" w:rsidP="00A30718">
      <w:pPr>
        <w:autoSpaceDE w:val="0"/>
        <w:autoSpaceDN w:val="0"/>
        <w:adjustRightInd w:val="0"/>
        <w:spacing w:after="0" w:line="240" w:lineRule="auto"/>
        <w:ind w:firstLine="709"/>
        <w:jc w:val="both"/>
        <w:rPr>
          <w:rFonts w:ascii="Times New Roman" w:hAnsi="Times New Roman" w:cs="Times New Roman"/>
          <w:sz w:val="26"/>
          <w:szCs w:val="26"/>
        </w:rPr>
      </w:pPr>
    </w:p>
    <w:p w:rsidR="00A30718" w:rsidRPr="007C59D6" w:rsidRDefault="00A30718" w:rsidP="007C59D6">
      <w:pPr>
        <w:autoSpaceDE w:val="0"/>
        <w:autoSpaceDN w:val="0"/>
        <w:adjustRightInd w:val="0"/>
        <w:spacing w:after="0" w:line="240" w:lineRule="auto"/>
        <w:ind w:firstLine="539"/>
        <w:jc w:val="both"/>
        <w:rPr>
          <w:rFonts w:ascii="Times New Roman" w:hAnsi="Times New Roman" w:cs="Times New Roman"/>
          <w:b/>
          <w:bCs/>
          <w:sz w:val="26"/>
          <w:szCs w:val="26"/>
        </w:rPr>
      </w:pPr>
      <w:proofErr w:type="spellStart"/>
      <w:r w:rsidRPr="007C59D6">
        <w:rPr>
          <w:rFonts w:ascii="Times New Roman" w:hAnsi="Times New Roman" w:cs="Times New Roman"/>
          <w:b/>
          <w:bCs/>
          <w:sz w:val="26"/>
          <w:szCs w:val="26"/>
        </w:rPr>
        <w:t>СПоК</w:t>
      </w:r>
      <w:proofErr w:type="spellEnd"/>
      <w:r w:rsidRPr="007C59D6">
        <w:rPr>
          <w:rFonts w:ascii="Times New Roman" w:hAnsi="Times New Roman" w:cs="Times New Roman"/>
          <w:b/>
          <w:bCs/>
          <w:sz w:val="26"/>
          <w:szCs w:val="26"/>
        </w:rPr>
        <w:t xml:space="preserve">, претендующий на получение субсидии, должен соответствовать </w:t>
      </w:r>
      <w:r w:rsidR="007C59D6" w:rsidRPr="007C59D6">
        <w:rPr>
          <w:rFonts w:ascii="Times New Roman" w:hAnsi="Times New Roman" w:cs="Times New Roman"/>
          <w:b/>
          <w:bCs/>
          <w:sz w:val="26"/>
          <w:szCs w:val="26"/>
        </w:rPr>
        <w:t xml:space="preserve">требованиям, установленным пунктом 2.3 Приложения </w:t>
      </w:r>
      <w:r w:rsidRPr="007C59D6">
        <w:rPr>
          <w:rFonts w:ascii="Times New Roman" w:hAnsi="Times New Roman" w:cs="Times New Roman"/>
          <w:b/>
          <w:bCs/>
          <w:sz w:val="26"/>
          <w:szCs w:val="26"/>
        </w:rPr>
        <w:t xml:space="preserve"> </w:t>
      </w:r>
      <w:r w:rsidR="00532CFB" w:rsidRPr="007C59D6">
        <w:rPr>
          <w:rFonts w:ascii="Times New Roman" w:hAnsi="Times New Roman" w:cs="Times New Roman"/>
          <w:b/>
          <w:bCs/>
          <w:sz w:val="26"/>
          <w:szCs w:val="26"/>
        </w:rPr>
        <w:t xml:space="preserve">к Порядку предоставления субсидий, утвержденному постановлением Правительства Ленинградской области </w:t>
      </w:r>
      <w:r w:rsidR="00E94820" w:rsidRPr="007C59D6">
        <w:rPr>
          <w:rFonts w:ascii="Times New Roman" w:hAnsi="Times New Roman" w:cs="Times New Roman"/>
          <w:b/>
          <w:bCs/>
          <w:sz w:val="26"/>
          <w:szCs w:val="26"/>
        </w:rPr>
        <w:t>от 04.02.2014 №15</w:t>
      </w:r>
      <w:r w:rsidRPr="007C59D6">
        <w:rPr>
          <w:rFonts w:ascii="Times New Roman" w:hAnsi="Times New Roman" w:cs="Times New Roman"/>
          <w:b/>
          <w:bCs/>
          <w:sz w:val="26"/>
          <w:szCs w:val="26"/>
        </w:rPr>
        <w:t>, а также следующим дополнительным условиям:</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 xml:space="preserve">1) </w:t>
      </w:r>
      <w:r w:rsidRPr="007C59D6">
        <w:rPr>
          <w:rFonts w:ascii="Times New Roman" w:hAnsi="Times New Roman" w:cs="Times New Roman"/>
          <w:bCs/>
          <w:sz w:val="26"/>
          <w:szCs w:val="26"/>
        </w:rPr>
        <w:t xml:space="preserve"> осуществлять деятельность не менее 12 месяцев </w:t>
      </w:r>
      <w:proofErr w:type="gramStart"/>
      <w:r w:rsidRPr="007C59D6">
        <w:rPr>
          <w:rFonts w:ascii="Times New Roman" w:hAnsi="Times New Roman" w:cs="Times New Roman"/>
          <w:bCs/>
          <w:sz w:val="26"/>
          <w:szCs w:val="26"/>
        </w:rPr>
        <w:t>с даты регистрации</w:t>
      </w:r>
      <w:proofErr w:type="gramEnd"/>
      <w:r w:rsidRPr="007C59D6">
        <w:rPr>
          <w:rFonts w:ascii="Times New Roman" w:hAnsi="Times New Roman" w:cs="Times New Roman"/>
          <w:bCs/>
          <w:sz w:val="26"/>
          <w:szCs w:val="26"/>
        </w:rPr>
        <w:t xml:space="preserve"> на сельской территории или на территории сельской агломерации Ленинградской области;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2) обязуется осуществлять деятельность не менее пяти лет </w:t>
      </w:r>
      <w:proofErr w:type="gramStart"/>
      <w:r w:rsidRPr="007C59D6">
        <w:rPr>
          <w:rFonts w:ascii="Times New Roman" w:hAnsi="Times New Roman" w:cs="Times New Roman"/>
          <w:bCs/>
          <w:sz w:val="26"/>
          <w:szCs w:val="26"/>
        </w:rPr>
        <w:t>с даты</w:t>
      </w:r>
      <w:proofErr w:type="gramEnd"/>
      <w:r w:rsidRPr="007C59D6">
        <w:rPr>
          <w:rFonts w:ascii="Times New Roman" w:hAnsi="Times New Roman" w:cs="Times New Roman"/>
          <w:bCs/>
          <w:sz w:val="26"/>
          <w:szCs w:val="26"/>
        </w:rPr>
        <w:t xml:space="preserve"> полного освоения средств субсидии и реализации проекта развития материально-технической базы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3) </w:t>
      </w:r>
      <w:r w:rsidR="009C7C4B" w:rsidRPr="009C7C4B">
        <w:rPr>
          <w:rFonts w:ascii="Times New Roman" w:hAnsi="Times New Roman" w:cs="Times New Roman"/>
          <w:bCs/>
          <w:sz w:val="26"/>
          <w:szCs w:val="26"/>
        </w:rPr>
        <w:t>обязуется трудоустроить на постоянную работу не менее одного нового работника на каждые 10 млн. рублей субсидии, но не менее одного нового работника, в срок, не позднее 24 месяцев со дня предоставления субсидии</w:t>
      </w:r>
      <w:r w:rsidRPr="007C59D6">
        <w:rPr>
          <w:rFonts w:ascii="Times New Roman" w:hAnsi="Times New Roman" w:cs="Times New Roman"/>
          <w:bCs/>
          <w:sz w:val="26"/>
          <w:szCs w:val="26"/>
        </w:rPr>
        <w:t>;</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4) обязуется сохранить созданные новые постоянные рабочие места в течение не менее пяти лет </w:t>
      </w:r>
      <w:proofErr w:type="gramStart"/>
      <w:r w:rsidRPr="007C59D6">
        <w:rPr>
          <w:rFonts w:ascii="Times New Roman" w:hAnsi="Times New Roman" w:cs="Times New Roman"/>
          <w:bCs/>
          <w:sz w:val="26"/>
          <w:szCs w:val="26"/>
        </w:rPr>
        <w:t>с даты получения</w:t>
      </w:r>
      <w:proofErr w:type="gramEnd"/>
      <w:r w:rsidRPr="007C59D6">
        <w:rPr>
          <w:rFonts w:ascii="Times New Roman" w:hAnsi="Times New Roman" w:cs="Times New Roman"/>
          <w:bCs/>
          <w:sz w:val="26"/>
          <w:szCs w:val="26"/>
        </w:rPr>
        <w:t xml:space="preserve"> субсидии;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5) наличие проекта развития материально-технической базы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sidRPr="007C59D6">
        <w:rPr>
          <w:rFonts w:ascii="Times New Roman" w:hAnsi="Times New Roman" w:cs="Times New Roman"/>
          <w:bCs/>
          <w:sz w:val="26"/>
          <w:szCs w:val="26"/>
        </w:rPr>
        <w:t xml:space="preserve">6) наличие плана расходов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7</w:t>
      </w:r>
      <w:r w:rsidRPr="007C59D6">
        <w:rPr>
          <w:rFonts w:ascii="Times New Roman" w:hAnsi="Times New Roman" w:cs="Times New Roman"/>
          <w:bCs/>
          <w:sz w:val="26"/>
          <w:szCs w:val="26"/>
        </w:rPr>
        <w:t xml:space="preserve">) обязуется достигнуть плановых показателей деятельности, предусмотренных проектом развития материально-технической базы </w:t>
      </w:r>
      <w:proofErr w:type="spellStart"/>
      <w:r w:rsidRPr="007C59D6">
        <w:rPr>
          <w:rFonts w:ascii="Times New Roman" w:hAnsi="Times New Roman" w:cs="Times New Roman"/>
          <w:bCs/>
          <w:sz w:val="26"/>
          <w:szCs w:val="26"/>
        </w:rPr>
        <w:t>СПоК</w:t>
      </w:r>
      <w:proofErr w:type="spellEnd"/>
      <w:r w:rsidRPr="007C59D6">
        <w:rPr>
          <w:rFonts w:ascii="Times New Roman" w:hAnsi="Times New Roman" w:cs="Times New Roman"/>
          <w:bCs/>
          <w:sz w:val="26"/>
          <w:szCs w:val="26"/>
        </w:rPr>
        <w:t>;</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8</w:t>
      </w:r>
      <w:r w:rsidR="009C7C4B">
        <w:rPr>
          <w:rFonts w:ascii="Times New Roman" w:hAnsi="Times New Roman" w:cs="Times New Roman"/>
          <w:bCs/>
          <w:sz w:val="26"/>
          <w:szCs w:val="26"/>
        </w:rPr>
        <w:t xml:space="preserve">) соглашается на </w:t>
      </w:r>
      <w:r w:rsidRPr="007C59D6">
        <w:rPr>
          <w:rFonts w:ascii="Times New Roman" w:hAnsi="Times New Roman" w:cs="Times New Roman"/>
          <w:bCs/>
          <w:sz w:val="26"/>
          <w:szCs w:val="26"/>
        </w:rPr>
        <w:t>обработку его персональных данных в соответствии с законодательством Российской Федерации;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9</w:t>
      </w:r>
      <w:r w:rsidRPr="007C59D6">
        <w:rPr>
          <w:rFonts w:ascii="Times New Roman" w:hAnsi="Times New Roman" w:cs="Times New Roman"/>
          <w:bCs/>
          <w:sz w:val="26"/>
          <w:szCs w:val="26"/>
        </w:rPr>
        <w:t xml:space="preserve">) наличие производственных объектов, земельного участка, необходимых </w:t>
      </w:r>
      <w:proofErr w:type="gramStart"/>
      <w:r w:rsidRPr="007C59D6">
        <w:rPr>
          <w:rFonts w:ascii="Times New Roman" w:hAnsi="Times New Roman" w:cs="Times New Roman"/>
          <w:bCs/>
          <w:sz w:val="26"/>
          <w:szCs w:val="26"/>
        </w:rPr>
        <w:t>для</w:t>
      </w:r>
      <w:proofErr w:type="gramEnd"/>
      <w:r w:rsidRPr="007C59D6">
        <w:rPr>
          <w:rFonts w:ascii="Times New Roman" w:hAnsi="Times New Roman" w:cs="Times New Roman"/>
          <w:bCs/>
          <w:sz w:val="26"/>
          <w:szCs w:val="26"/>
        </w:rPr>
        <w:t xml:space="preserve"> ведения хозяйственной деятельности (на праве собственности или аренды на срок не менее пяти лет);</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10</w:t>
      </w:r>
      <w:r w:rsidRPr="007C59D6">
        <w:rPr>
          <w:rFonts w:ascii="Times New Roman" w:hAnsi="Times New Roman" w:cs="Times New Roman"/>
          <w:bCs/>
          <w:sz w:val="26"/>
          <w:szCs w:val="26"/>
        </w:rPr>
        <w:t>)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7C59D6"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proofErr w:type="gramStart"/>
      <w:r>
        <w:rPr>
          <w:rFonts w:ascii="Times New Roman" w:hAnsi="Times New Roman" w:cs="Times New Roman"/>
          <w:bCs/>
          <w:sz w:val="26"/>
          <w:szCs w:val="26"/>
        </w:rPr>
        <w:t>11</w:t>
      </w:r>
      <w:r w:rsidRPr="007C59D6">
        <w:rPr>
          <w:rFonts w:ascii="Times New Roman" w:hAnsi="Times New Roman" w:cs="Times New Roman"/>
          <w:bCs/>
          <w:sz w:val="26"/>
          <w:szCs w:val="26"/>
        </w:rPr>
        <w:t xml:space="preserve">)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 w:history="1">
        <w:r w:rsidRPr="007C59D6">
          <w:rPr>
            <w:rFonts w:ascii="Times New Roman" w:hAnsi="Times New Roman" w:cs="Times New Roman"/>
            <w:bCs/>
            <w:sz w:val="26"/>
            <w:szCs w:val="26"/>
          </w:rPr>
          <w:t>постановлением</w:t>
        </w:r>
      </w:hyperlink>
      <w:r w:rsidRPr="007C59D6">
        <w:rPr>
          <w:rFonts w:ascii="Times New Roman" w:hAnsi="Times New Roman" w:cs="Times New Roman"/>
          <w:bCs/>
          <w:sz w:val="26"/>
          <w:szCs w:val="26"/>
        </w:rPr>
        <w:t xml:space="preserve"> Правительства Российской Федерации от 16 сентября 2020 года N 1479 "Об утверждении Правил противопожарного режима в Российской Федерации".</w:t>
      </w:r>
      <w:proofErr w:type="gramEnd"/>
    </w:p>
    <w:p w:rsidR="00BC64CD" w:rsidRPr="007C59D6" w:rsidRDefault="00BC64CD" w:rsidP="007C59D6">
      <w:pPr>
        <w:autoSpaceDE w:val="0"/>
        <w:autoSpaceDN w:val="0"/>
        <w:adjustRightInd w:val="0"/>
        <w:spacing w:after="0" w:line="240" w:lineRule="auto"/>
        <w:ind w:firstLine="539"/>
        <w:jc w:val="both"/>
        <w:rPr>
          <w:rFonts w:ascii="Times New Roman" w:hAnsi="Times New Roman" w:cs="Times New Roman"/>
          <w:bCs/>
          <w:sz w:val="26"/>
          <w:szCs w:val="26"/>
        </w:rPr>
      </w:pPr>
    </w:p>
    <w:p w:rsidR="00BC64CD" w:rsidRPr="007C59D6" w:rsidRDefault="007C59D6" w:rsidP="007C59D6">
      <w:pPr>
        <w:autoSpaceDE w:val="0"/>
        <w:autoSpaceDN w:val="0"/>
        <w:adjustRightInd w:val="0"/>
        <w:spacing w:after="0" w:line="240" w:lineRule="auto"/>
        <w:ind w:firstLine="53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BC64CD" w:rsidRPr="007C59D6">
        <w:rPr>
          <w:rFonts w:ascii="Times New Roman" w:hAnsi="Times New Roman" w:cs="Times New Roman"/>
          <w:bCs/>
          <w:sz w:val="26"/>
          <w:szCs w:val="26"/>
        </w:rPr>
        <w:t xml:space="preserve">Срок использования субсидии составляет не более 24 месяцев со дня ее получения. </w:t>
      </w:r>
    </w:p>
    <w:p w:rsidR="00BC64CD" w:rsidRPr="007C59D6" w:rsidRDefault="00BC64CD" w:rsidP="007C59D6">
      <w:pPr>
        <w:autoSpaceDE w:val="0"/>
        <w:autoSpaceDN w:val="0"/>
        <w:adjustRightInd w:val="0"/>
        <w:spacing w:after="0" w:line="240" w:lineRule="auto"/>
        <w:ind w:firstLine="539"/>
        <w:jc w:val="both"/>
        <w:rPr>
          <w:rFonts w:ascii="Times New Roman" w:hAnsi="Times New Roman" w:cs="Times New Roman"/>
          <w:bCs/>
          <w:sz w:val="26"/>
          <w:szCs w:val="26"/>
        </w:rPr>
      </w:pPr>
    </w:p>
    <w:p w:rsidR="007C59D6" w:rsidRDefault="007C59D6" w:rsidP="007C59D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Имущество, приобретаемое </w:t>
      </w:r>
      <w:proofErr w:type="spellStart"/>
      <w:r>
        <w:rPr>
          <w:rFonts w:ascii="Times New Roman" w:hAnsi="Times New Roman" w:cs="Times New Roman"/>
          <w:sz w:val="26"/>
          <w:szCs w:val="26"/>
        </w:rPr>
        <w:t>СПоК</w:t>
      </w:r>
      <w:proofErr w:type="spellEnd"/>
      <w:r>
        <w:rPr>
          <w:rFonts w:ascii="Times New Roman" w:hAnsi="Times New Roman" w:cs="Times New Roman"/>
          <w:sz w:val="26"/>
          <w:szCs w:val="26"/>
        </w:rPr>
        <w:t xml:space="preserve">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w:t>
      </w:r>
      <w:proofErr w:type="gramStart"/>
      <w:r>
        <w:rPr>
          <w:rFonts w:ascii="Times New Roman" w:hAnsi="Times New Roman" w:cs="Times New Roman"/>
          <w:sz w:val="26"/>
          <w:szCs w:val="26"/>
        </w:rPr>
        <w:t>с даты получения</w:t>
      </w:r>
      <w:proofErr w:type="gramEnd"/>
      <w:r>
        <w:rPr>
          <w:rFonts w:ascii="Times New Roman" w:hAnsi="Times New Roman" w:cs="Times New Roman"/>
          <w:sz w:val="26"/>
          <w:szCs w:val="26"/>
        </w:rPr>
        <w:t xml:space="preserve"> субсидии. Приобретение имущества у члена такого кооператива (включая ассоциированных членов) за счет средств субсидии не допускается.</w:t>
      </w:r>
    </w:p>
    <w:p w:rsidR="007C59D6" w:rsidRDefault="007C59D6" w:rsidP="007C59D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7C59D6" w:rsidRDefault="007C59D6" w:rsidP="007C59D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Все приобретаемое (построенное) за счет средств субсидии имущество (здания, сооружения, техника, оборудование и иное имущество) должно быть застраховано в течение шести месяцев с момента приобретения (строительства) на срок реализации проекта развития материально-технической базы </w:t>
      </w:r>
      <w:proofErr w:type="spellStart"/>
      <w:r>
        <w:rPr>
          <w:rFonts w:ascii="Times New Roman" w:hAnsi="Times New Roman" w:cs="Times New Roman"/>
          <w:sz w:val="26"/>
          <w:szCs w:val="26"/>
        </w:rPr>
        <w:t>СПоК</w:t>
      </w:r>
      <w:proofErr w:type="spellEnd"/>
      <w:r>
        <w:rPr>
          <w:rFonts w:ascii="Times New Roman" w:hAnsi="Times New Roman" w:cs="Times New Roman"/>
          <w:sz w:val="26"/>
          <w:szCs w:val="26"/>
        </w:rPr>
        <w:t>.</w:t>
      </w:r>
    </w:p>
    <w:p w:rsidR="007C59D6" w:rsidRDefault="007C59D6" w:rsidP="007C59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roofErr w:type="gramEnd"/>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jc w:val="both"/>
        <w:rPr>
          <w:sz w:val="28"/>
          <w:szCs w:val="28"/>
        </w:rPr>
      </w:pPr>
    </w:p>
    <w:p w:rsidR="007C59D6" w:rsidRDefault="007C59D6" w:rsidP="00BC64CD">
      <w:pPr>
        <w:autoSpaceDE w:val="0"/>
        <w:autoSpaceDN w:val="0"/>
        <w:adjustRightInd w:val="0"/>
        <w:spacing w:after="0" w:line="240" w:lineRule="auto"/>
        <w:jc w:val="both"/>
        <w:rPr>
          <w:sz w:val="28"/>
          <w:szCs w:val="28"/>
        </w:rPr>
      </w:pPr>
    </w:p>
    <w:p w:rsidR="007C59D6" w:rsidRDefault="007C59D6" w:rsidP="00BC64CD">
      <w:pPr>
        <w:autoSpaceDE w:val="0"/>
        <w:autoSpaceDN w:val="0"/>
        <w:adjustRightInd w:val="0"/>
        <w:spacing w:after="0" w:line="240" w:lineRule="auto"/>
        <w:jc w:val="both"/>
        <w:rPr>
          <w:sz w:val="28"/>
          <w:szCs w:val="28"/>
        </w:rPr>
      </w:pPr>
    </w:p>
    <w:p w:rsidR="007C59D6" w:rsidRDefault="007C59D6" w:rsidP="00BC64CD">
      <w:pPr>
        <w:autoSpaceDE w:val="0"/>
        <w:autoSpaceDN w:val="0"/>
        <w:adjustRightInd w:val="0"/>
        <w:spacing w:after="0" w:line="240" w:lineRule="auto"/>
        <w:jc w:val="both"/>
        <w:rPr>
          <w:sz w:val="28"/>
          <w:szCs w:val="28"/>
        </w:rPr>
      </w:pPr>
    </w:p>
    <w:p w:rsidR="009C7C4B"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t xml:space="preserve">                                                                                   </w:t>
      </w:r>
    </w:p>
    <w:p w:rsidR="009C7C4B" w:rsidRDefault="009C7C4B" w:rsidP="00BC64CD">
      <w:pPr>
        <w:pStyle w:val="ConsPlusNormal"/>
        <w:jc w:val="right"/>
        <w:outlineLvl w:val="0"/>
        <w:rPr>
          <w:rFonts w:ascii="Times New Roman" w:hAnsi="Times New Roman" w:cs="Times New Roman"/>
          <w:sz w:val="26"/>
          <w:szCs w:val="26"/>
        </w:rPr>
      </w:pPr>
    </w:p>
    <w:p w:rsidR="00BC64CD" w:rsidRPr="00BC64CD" w:rsidRDefault="00BC64CD" w:rsidP="00BC64CD">
      <w:pPr>
        <w:pStyle w:val="ConsPlusNormal"/>
        <w:jc w:val="right"/>
        <w:outlineLvl w:val="0"/>
        <w:rPr>
          <w:rFonts w:ascii="Times New Roman" w:hAnsi="Times New Roman" w:cs="Times New Roman"/>
          <w:sz w:val="26"/>
          <w:szCs w:val="26"/>
        </w:rPr>
      </w:pPr>
      <w:bookmarkStart w:id="2" w:name="_GoBack"/>
      <w:bookmarkEnd w:id="2"/>
      <w:r w:rsidRPr="00BC64CD">
        <w:rPr>
          <w:rFonts w:ascii="Times New Roman" w:hAnsi="Times New Roman" w:cs="Times New Roman"/>
          <w:sz w:val="26"/>
          <w:szCs w:val="26"/>
        </w:rPr>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1)</w:t>
      </w:r>
    </w:p>
    <w:p w:rsidR="00BC64CD" w:rsidRPr="00BC64CD" w:rsidRDefault="00BC64CD" w:rsidP="00BC64CD">
      <w:pPr>
        <w:pStyle w:val="a5"/>
        <w:spacing w:line="240" w:lineRule="auto"/>
        <w:ind w:left="-284" w:right="-284"/>
        <w:jc w:val="center"/>
        <w:rPr>
          <w:rFonts w:ascii="Times New Roman" w:hAnsi="Times New Roman" w:cs="Times New Roman"/>
          <w:sz w:val="26"/>
          <w:szCs w:val="26"/>
        </w:rPr>
      </w:pP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9C7C4B"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proofErr w:type="gramStart"/>
        <w:r w:rsidR="00BC64CD" w:rsidRPr="00BC64CD">
          <w:rPr>
            <w:rStyle w:val="a7"/>
            <w:rFonts w:ascii="Times New Roman" w:hAnsi="Times New Roman" w:cs="Times New Roman"/>
            <w:b/>
            <w:color w:val="auto"/>
            <w:sz w:val="26"/>
            <w:szCs w:val="26"/>
            <w:u w:val="none"/>
          </w:rPr>
          <w:t>Перечень</w:t>
        </w:r>
      </w:hyperlink>
      <w:r w:rsidR="00BC64CD" w:rsidRPr="00BC64CD">
        <w:rPr>
          <w:rFonts w:ascii="Times New Roman" w:hAnsi="Times New Roman" w:cs="Times New Roman"/>
          <w:b/>
          <w:sz w:val="26"/>
          <w:szCs w:val="26"/>
        </w:rPr>
        <w:t xml:space="preserve">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w:t>
      </w:r>
      <w:proofErr w:type="gramEnd"/>
      <w:r w:rsidR="00BC64CD" w:rsidRPr="00BC64CD">
        <w:rPr>
          <w:rFonts w:ascii="Times New Roman" w:hAnsi="Times New Roman" w:cs="Times New Roman"/>
          <w:b/>
          <w:sz w:val="26"/>
          <w:szCs w:val="26"/>
        </w:rPr>
        <w:t xml:space="preserve"> и проведения государственной </w:t>
      </w:r>
      <w:proofErr w:type="spellStart"/>
      <w:r w:rsidR="00BC64CD" w:rsidRPr="00BC64CD">
        <w:rPr>
          <w:rFonts w:ascii="Times New Roman" w:hAnsi="Times New Roman" w:cs="Times New Roman"/>
          <w:b/>
          <w:sz w:val="26"/>
          <w:szCs w:val="26"/>
        </w:rPr>
        <w:t>ветеринарно</w:t>
      </w:r>
      <w:proofErr w:type="spellEnd"/>
      <w:r w:rsidR="00BC64CD" w:rsidRPr="00BC64CD">
        <w:rPr>
          <w:rFonts w:ascii="Times New Roman" w:hAnsi="Times New Roman" w:cs="Times New Roman"/>
          <w:b/>
          <w:sz w:val="26"/>
          <w:szCs w:val="26"/>
        </w:rPr>
        <w:t>–санитарной экспертизы</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оборудования и техники </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Тара деревянная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Бочки, бочонки и прочие бондарные деревянные изделия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Резервуары, цистерны и аналогичные емкости из металлов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25.29</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25.91.11.000</w:t>
            </w:r>
          </w:p>
          <w:p w:rsidR="00BC64CD" w:rsidRPr="00BC64CD" w:rsidRDefault="00BC64CD" w:rsidP="00E61543">
            <w:pPr>
              <w:pStyle w:val="a5"/>
              <w:ind w:left="0" w:right="-284"/>
              <w:jc w:val="center"/>
              <w:rPr>
                <w:rFonts w:ascii="Times New Roman" w:hAnsi="Times New Roman" w:cs="Times New Roman"/>
                <w:sz w:val="26"/>
                <w:szCs w:val="26"/>
                <w:highlight w:val="yellow"/>
              </w:rPr>
            </w:pP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Приборы и аппаратура для физического или химического анализа,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26.51.53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(кроме микроскопов оптических)</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26.51.61.110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Аппараты дифракционные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26.51.61.120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оптические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26.70.22.150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для перекачки жидкостей; подъемники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возвратно-поступательные объемного действия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роторные объемные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центробежные подачи жидкостей прочие; насосы прочие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вакуумные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28.13.21</w:t>
            </w:r>
          </w:p>
        </w:tc>
      </w:tr>
      <w:tr w:rsidR="00BC64CD" w:rsidRPr="00BC64CD" w:rsidTr="00E61543">
        <w:tc>
          <w:tcPr>
            <w:tcW w:w="7797" w:type="dxa"/>
          </w:tcPr>
          <w:tbl>
            <w:tblPr>
              <w:tblW w:w="0" w:type="auto"/>
              <w:tblCellMar>
                <w:top w:w="102" w:type="dxa"/>
                <w:left w:w="62" w:type="dxa"/>
                <w:bottom w:w="102" w:type="dxa"/>
                <w:right w:w="62" w:type="dxa"/>
              </w:tblCellMar>
              <w:tblLook w:val="0000" w:firstRow="0" w:lastRow="0" w:firstColumn="0" w:lastColumn="0" w:noHBand="0" w:noVBand="0"/>
            </w:tblPr>
            <w:tblGrid>
              <w:gridCol w:w="1797"/>
              <w:gridCol w:w="5784"/>
            </w:tblGrid>
            <w:tr w:rsidR="00BC64CD" w:rsidRPr="00BC64CD" w:rsidTr="00E61543">
              <w:tc>
                <w:tcPr>
                  <w:tcW w:w="2211"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p>
              </w:tc>
              <w:tc>
                <w:tcPr>
                  <w:tcW w:w="6803"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r w:rsidRPr="00BC64CD">
                    <w:rPr>
                      <w:rFonts w:ascii="Times New Roman" w:hAnsi="Times New Roman" w:cs="Times New Roman"/>
                      <w:sz w:val="26"/>
                      <w:szCs w:val="26"/>
                    </w:rPr>
                    <w:t>Компрессоры для холодильного оборудования</w:t>
                  </w:r>
                </w:p>
              </w:tc>
            </w:tr>
          </w:tbl>
          <w:p w:rsidR="00BC64CD" w:rsidRPr="00BC64CD" w:rsidRDefault="00BC64CD" w:rsidP="00E61543">
            <w:pPr>
              <w:autoSpaceDE w:val="0"/>
              <w:autoSpaceDN w:val="0"/>
              <w:adjustRightInd w:val="0"/>
              <w:jc w:val="center"/>
              <w:rPr>
                <w:rFonts w:ascii="Times New Roman" w:hAnsi="Times New Roman" w:cs="Times New Roman"/>
                <w:sz w:val="26"/>
                <w:szCs w:val="26"/>
              </w:rPr>
            </w:pP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Турбокомпрессоры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Компрессоры поршневые объемные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28.13.26</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Части воздушных или вакуумных насосов, воздушных или газовых компрессоров, вентиляторов, вытяжных шкафов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28.13.32</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 xml:space="preserve">Подъемники и </w:t>
            </w:r>
            <w:proofErr w:type="gramStart"/>
            <w:r w:rsidRPr="00BC64CD">
              <w:rPr>
                <w:rFonts w:ascii="Times New Roman" w:hAnsi="Times New Roman" w:cs="Times New Roman"/>
                <w:sz w:val="26"/>
                <w:szCs w:val="26"/>
              </w:rPr>
              <w:t>конвейеры</w:t>
            </w:r>
            <w:proofErr w:type="gramEnd"/>
            <w:r w:rsidRPr="00BC64CD">
              <w:rPr>
                <w:rFonts w:ascii="Times New Roman" w:hAnsi="Times New Roman" w:cs="Times New Roman"/>
                <w:sz w:val="26"/>
                <w:szCs w:val="26"/>
              </w:rPr>
              <w:t xml:space="preserve"> пневматические и прочие непрерывного действия для товаров или материалов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lastRenderedPageBreak/>
              <w:t>Устройства загрузочные, специально разработанные для использования в сельском хозяйстве, навесные для сельскохозяйственных тракторов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Погрузчики сельскохозяйственные прочие, кроме </w:t>
            </w:r>
            <w:proofErr w:type="gramStart"/>
            <w:r w:rsidRPr="00BC64CD">
              <w:rPr>
                <w:rFonts w:ascii="Times New Roman" w:hAnsi="Times New Roman" w:cs="Times New Roman"/>
                <w:sz w:val="26"/>
                <w:szCs w:val="26"/>
              </w:rPr>
              <w:t>универсальных</w:t>
            </w:r>
            <w:proofErr w:type="gramEnd"/>
            <w:r w:rsidRPr="00BC64CD">
              <w:rPr>
                <w:rFonts w:ascii="Times New Roman" w:hAnsi="Times New Roman" w:cs="Times New Roman"/>
                <w:sz w:val="26"/>
                <w:szCs w:val="26"/>
              </w:rPr>
              <w:t xml:space="preserve">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навесных</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28.22.18.220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Загрузчики, разгрузчики сельскохозяйственные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28.22.18.230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Погрузчики универсальные сельскохозяйственного назначения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28.22.18.246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подъемно-транспортное и погрузочно-разгрузочное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28.22.18.390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промышленное холодильное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вентиляционное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и установки для фильтрования или очистки жидкостей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мойки, заполнения, закупоривания или упаковывания бутылок или прочих емкостей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28.29.21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и дозировки прочее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28.29.39.000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Установки для обработки материалов с использованием процессов, включающих изменение температуры,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28.29.6</w:t>
            </w:r>
          </w:p>
        </w:tc>
      </w:tr>
      <w:tr w:rsidR="00BC64CD" w:rsidRPr="00BC64CD" w:rsidTr="00E61543">
        <w:trPr>
          <w:trHeight w:val="694"/>
        </w:trPr>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не имеющие электрических соединений,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28.29.84.000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sz w:val="26"/>
                <w:szCs w:val="26"/>
              </w:rPr>
              <w:t>для обработки почвы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для уборки урожая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Устройства механические для разбрасывания или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распыления жидкостей или порошков, используемые в сельском хозяйстве или садоводстве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28.30.6</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28.30.8</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Сепараторы </w:t>
            </w:r>
            <w:proofErr w:type="gramStart"/>
            <w:r w:rsidRPr="00BC64CD">
              <w:rPr>
                <w:rFonts w:ascii="Times New Roman" w:hAnsi="Times New Roman" w:cs="Times New Roman"/>
                <w:sz w:val="26"/>
                <w:szCs w:val="26"/>
              </w:rPr>
              <w:t>–с</w:t>
            </w:r>
            <w:proofErr w:type="gramEnd"/>
            <w:r w:rsidRPr="00BC64CD">
              <w:rPr>
                <w:rFonts w:ascii="Times New Roman" w:hAnsi="Times New Roman" w:cs="Times New Roman"/>
                <w:sz w:val="26"/>
                <w:szCs w:val="26"/>
              </w:rPr>
              <w:t>ливкоотделители  центробежные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28.93.11.000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обработки и переработки молока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размола или обработки зерна или сухих овощей,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виноделия, производства сидра, фруктовых соков или аналогичных напитков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28.93.14</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Сушилки для сельскохозяйственных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для производства пищевых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28.93.32.000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специального назначения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28.99.39.190</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spacing w:line="240" w:lineRule="auto"/>
        <w:ind w:right="-284"/>
        <w:jc w:val="center"/>
        <w:rPr>
          <w:rFonts w:ascii="Times New Roman" w:hAnsi="Times New Roman" w:cs="Times New Roman"/>
          <w:b/>
          <w:sz w:val="26"/>
          <w:szCs w:val="26"/>
        </w:rPr>
      </w:pPr>
    </w:p>
    <w:p w:rsidR="00BC64CD" w:rsidRPr="00BC64CD" w:rsidRDefault="00BC64CD" w:rsidP="00BC64CD">
      <w:pPr>
        <w:rPr>
          <w:rFonts w:ascii="Times New Roman" w:hAnsi="Times New Roman" w:cs="Times New Roman"/>
          <w:b/>
          <w:sz w:val="26"/>
          <w:szCs w:val="26"/>
        </w:rPr>
      </w:pPr>
      <w:r w:rsidRPr="00BC64CD">
        <w:rPr>
          <w:rFonts w:ascii="Times New Roman" w:hAnsi="Times New Roman" w:cs="Times New Roman"/>
          <w:b/>
          <w:sz w:val="26"/>
          <w:szCs w:val="26"/>
        </w:rPr>
        <w:br w:type="page"/>
      </w: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2)</w:t>
      </w: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9C7C4B"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r w:rsidR="00BC64CD" w:rsidRPr="00BC64CD">
          <w:rPr>
            <w:rStyle w:val="a7"/>
            <w:rFonts w:ascii="Times New Roman" w:hAnsi="Times New Roman" w:cs="Times New Roman"/>
            <w:b/>
            <w:color w:val="auto"/>
            <w:sz w:val="26"/>
            <w:szCs w:val="26"/>
            <w:u w:val="none"/>
          </w:rPr>
          <w:t>Перечень</w:t>
        </w:r>
      </w:hyperlink>
      <w:r w:rsidR="00BC64CD"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 </w:t>
            </w:r>
            <w:r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bCs/>
                <w:sz w:val="26"/>
                <w:szCs w:val="26"/>
              </w:rPr>
            </w:pPr>
            <w:r w:rsidRPr="00BC64CD">
              <w:rPr>
                <w:rFonts w:ascii="Times New Roman" w:hAnsi="Times New Roman" w:cs="Times New Roman"/>
                <w:bCs/>
                <w:sz w:val="26"/>
                <w:szCs w:val="26"/>
              </w:rPr>
              <w:t>Автопогрузчики с вилочным захватом</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28.22.15.110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Тракторы для сельского хозяйства прочие </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28.30.2</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Прицепы и </w:t>
            </w:r>
            <w:proofErr w:type="gramStart"/>
            <w:r w:rsidRPr="00BC64CD">
              <w:rPr>
                <w:rFonts w:ascii="Times New Roman" w:hAnsi="Times New Roman" w:cs="Times New Roman"/>
                <w:sz w:val="26"/>
                <w:szCs w:val="26"/>
              </w:rPr>
              <w:t>полуприцепы</w:t>
            </w:r>
            <w:proofErr w:type="gramEnd"/>
            <w:r w:rsidRPr="00BC64CD">
              <w:rPr>
                <w:rFonts w:ascii="Times New Roman" w:hAnsi="Times New Roman" w:cs="Times New Roman"/>
                <w:sz w:val="26"/>
                <w:szCs w:val="26"/>
              </w:rPr>
              <w:t xml:space="preserve"> самозагружающиеся или саморазгружающиеся для сельского хозяйства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28.30.70.000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грузовые</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29.10.4</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специального назначения, не включенные в другие группировки</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29.10.59</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Кузова для автотранспортных средств</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29.20.10.000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Контейнеры, специально предназначенные для перевозки грузов одним или более видами транспорта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29.20.21</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Прицепы и полуприцепы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29.20.23</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rPr>
          <w:rFonts w:ascii="Times New Roman" w:hAnsi="Times New Roman" w:cs="Times New Roman"/>
          <w:b/>
          <w:sz w:val="26"/>
          <w:szCs w:val="26"/>
        </w:rPr>
      </w:pPr>
      <w:r w:rsidRPr="00BC64CD">
        <w:rPr>
          <w:rFonts w:ascii="Times New Roman" w:hAnsi="Times New Roman" w:cs="Times New Roman"/>
          <w:b/>
          <w:sz w:val="26"/>
          <w:szCs w:val="26"/>
        </w:rPr>
        <w:br w:type="page"/>
      </w: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3)</w:t>
      </w:r>
    </w:p>
    <w:p w:rsidR="00BC64CD" w:rsidRPr="00BC64CD" w:rsidRDefault="00BC64CD" w:rsidP="00BC64CD">
      <w:pPr>
        <w:pStyle w:val="a5"/>
        <w:spacing w:line="240" w:lineRule="auto"/>
        <w:ind w:left="-284" w:right="-284"/>
        <w:jc w:val="center"/>
        <w:rPr>
          <w:rFonts w:ascii="Times New Roman" w:eastAsia="Times New Roman" w:hAnsi="Times New Roman" w:cs="Times New Roman"/>
          <w:b/>
          <w:color w:val="000000"/>
          <w:spacing w:val="42"/>
          <w:sz w:val="26"/>
          <w:szCs w:val="26"/>
          <w:lang w:eastAsia="hi-IN" w:bidi="hi-IN"/>
        </w:rPr>
      </w:pPr>
    </w:p>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Перечень оборудования для рыбоводной 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tbl>
      <w:tblPr>
        <w:tblStyle w:val="a6"/>
        <w:tblpPr w:leftFromText="180" w:rightFromText="180" w:vertAnchor="text" w:horzAnchor="margin" w:tblpXSpec="center" w:tblpY="156"/>
        <w:tblW w:w="11058" w:type="dxa"/>
        <w:tblLook w:val="04A0" w:firstRow="1" w:lastRow="0" w:firstColumn="1" w:lastColumn="0" w:noHBand="0" w:noVBand="1"/>
      </w:tblPr>
      <w:tblGrid>
        <w:gridCol w:w="8188"/>
        <w:gridCol w:w="2870"/>
      </w:tblGrid>
      <w:tr w:rsidR="00BC64CD" w:rsidRPr="00BC64CD" w:rsidTr="00E61543">
        <w:trPr>
          <w:trHeight w:val="988"/>
        </w:trPr>
        <w:tc>
          <w:tcPr>
            <w:tcW w:w="8188" w:type="dxa"/>
          </w:tcPr>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оборудования для </w:t>
            </w:r>
            <w:proofErr w:type="gramStart"/>
            <w:r w:rsidRPr="00BC64CD">
              <w:rPr>
                <w:rFonts w:ascii="Times New Roman" w:hAnsi="Times New Roman" w:cs="Times New Roman"/>
                <w:b/>
                <w:sz w:val="26"/>
                <w:szCs w:val="26"/>
              </w:rPr>
              <w:t>рыбоводной</w:t>
            </w:r>
            <w:proofErr w:type="gramEnd"/>
            <w:r w:rsidRPr="00BC64CD">
              <w:rPr>
                <w:rFonts w:ascii="Times New Roman" w:hAnsi="Times New Roman" w:cs="Times New Roman"/>
                <w:b/>
                <w:sz w:val="26"/>
                <w:szCs w:val="26"/>
              </w:rPr>
              <w:t xml:space="preserve"> </w:t>
            </w:r>
          </w:p>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p>
        </w:tc>
        <w:tc>
          <w:tcPr>
            <w:tcW w:w="2870"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04.03</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Специальные устройства</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04.04</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Приборы</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04.05</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rPr>
          <w:rFonts w:ascii="Times New Roman" w:hAnsi="Times New Roman" w:cs="Times New Roman"/>
          <w:b/>
          <w:sz w:val="26"/>
          <w:szCs w:val="26"/>
        </w:rPr>
      </w:pPr>
    </w:p>
    <w:p w:rsidR="00BC64CD" w:rsidRPr="00BC64CD" w:rsidRDefault="00BC64CD" w:rsidP="00BC64CD">
      <w:pPr>
        <w:autoSpaceDE w:val="0"/>
        <w:autoSpaceDN w:val="0"/>
        <w:adjustRightInd w:val="0"/>
        <w:spacing w:after="0" w:line="240" w:lineRule="auto"/>
        <w:ind w:firstLine="540"/>
        <w:jc w:val="both"/>
        <w:rPr>
          <w:sz w:val="26"/>
          <w:szCs w:val="26"/>
        </w:rPr>
      </w:pPr>
    </w:p>
    <w:sectPr w:rsidR="00BC64CD" w:rsidRPr="00BC64CD" w:rsidSect="00A8531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0D41C0"/>
    <w:rsid w:val="00305E2A"/>
    <w:rsid w:val="0035328E"/>
    <w:rsid w:val="003570BC"/>
    <w:rsid w:val="004D27AF"/>
    <w:rsid w:val="00532CFB"/>
    <w:rsid w:val="007C59D6"/>
    <w:rsid w:val="00833DB5"/>
    <w:rsid w:val="008D4BAD"/>
    <w:rsid w:val="0099631D"/>
    <w:rsid w:val="009C7C4B"/>
    <w:rsid w:val="009F79A2"/>
    <w:rsid w:val="00A30718"/>
    <w:rsid w:val="00A8531F"/>
    <w:rsid w:val="00B24860"/>
    <w:rsid w:val="00BC64CD"/>
    <w:rsid w:val="00CA0443"/>
    <w:rsid w:val="00CB658D"/>
    <w:rsid w:val="00E16927"/>
    <w:rsid w:val="00E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F05DCCC5550087A2C770A093E5BAB512259E69019ACB2DC5B0B9F3D0C3DF94EA8230D2673DE5778C90D7A61AEg8j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2100</Words>
  <Characters>11973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15</cp:revision>
  <dcterms:created xsi:type="dcterms:W3CDTF">2019-07-08T13:53:00Z</dcterms:created>
  <dcterms:modified xsi:type="dcterms:W3CDTF">2023-03-07T11:21:00Z</dcterms:modified>
</cp:coreProperties>
</file>