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2" w:rsidRDefault="00716022" w:rsidP="00716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6022" w:rsidRPr="0092014D" w:rsidRDefault="00716022" w:rsidP="00716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Понятия и термины, используемые в Приложении 13 (гранты «</w:t>
      </w:r>
      <w:proofErr w:type="spellStart"/>
      <w:r w:rsidRPr="0092014D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Pr="0092014D">
        <w:rPr>
          <w:rFonts w:ascii="Times New Roman" w:hAnsi="Times New Roman" w:cs="Times New Roman"/>
          <w:bCs/>
          <w:sz w:val="26"/>
          <w:szCs w:val="26"/>
        </w:rPr>
        <w:t xml:space="preserve">») к Порядку предоставления субсидий на государственную поддержку агропромышленного и </w:t>
      </w:r>
      <w:proofErr w:type="spellStart"/>
      <w:r w:rsidRPr="0092014D">
        <w:rPr>
          <w:rFonts w:ascii="Times New Roman" w:hAnsi="Times New Roman" w:cs="Times New Roman"/>
          <w:bCs/>
          <w:sz w:val="26"/>
          <w:szCs w:val="26"/>
        </w:rPr>
        <w:t>рыбохозяйственного</w:t>
      </w:r>
      <w:proofErr w:type="spellEnd"/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комплекса, утвержденному постановлением Правительства Ленинградской области от 04.02.2014 №15 (далее – Порядок), применяются в значениях, определенных </w:t>
      </w:r>
      <w:hyperlink r:id="rId5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14 июля 2012 года   N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 xml:space="preserve">       Крестьянское (фермерское) хозяйство, индивидуальный предприниматель, пр</w:t>
      </w:r>
      <w:r w:rsidR="00716022" w:rsidRPr="0092014D">
        <w:rPr>
          <w:rFonts w:ascii="Times New Roman" w:hAnsi="Times New Roman" w:cs="Times New Roman"/>
          <w:b/>
          <w:bCs/>
          <w:sz w:val="26"/>
          <w:szCs w:val="26"/>
        </w:rPr>
        <w:t>етендующие на получение грантов</w:t>
      </w:r>
      <w:r w:rsidRPr="0092014D">
        <w:rPr>
          <w:rFonts w:ascii="Times New Roman" w:hAnsi="Times New Roman" w:cs="Times New Roman"/>
          <w:b/>
          <w:bCs/>
          <w:sz w:val="26"/>
          <w:szCs w:val="26"/>
        </w:rPr>
        <w:t xml:space="preserve">, должны соответствовать требованиям, установленным </w:t>
      </w:r>
      <w:hyperlink r:id="rId6" w:history="1">
        <w:r w:rsidRPr="0092014D">
          <w:rPr>
            <w:rFonts w:ascii="Times New Roman" w:hAnsi="Times New Roman" w:cs="Times New Roman"/>
            <w:b/>
            <w:bCs/>
            <w:sz w:val="26"/>
            <w:szCs w:val="26"/>
          </w:rPr>
          <w:t>пунктом 2.2</w:t>
        </w:r>
      </w:hyperlink>
      <w:r w:rsidRPr="0092014D">
        <w:rPr>
          <w:rFonts w:ascii="Times New Roman" w:hAnsi="Times New Roman" w:cs="Times New Roman"/>
          <w:b/>
          <w:bCs/>
          <w:sz w:val="26"/>
          <w:szCs w:val="26"/>
        </w:rPr>
        <w:t xml:space="preserve"> Приложения к Порядку, а также следующим дополнительным условиям: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 xml:space="preserve">1) состоять в едином реестре субъектов малого и среднего предпринимательства в соответствии с Федеральным </w:t>
      </w:r>
      <w:hyperlink r:id="rId7" w:history="1">
        <w:r w:rsidRPr="0092014D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2) регистрация в качестве лица, осуществляющего сельскохозяйственную деятельность на территории Ленинградской области, относящейся к сельской территории или территории сельской агломерации в соответствии с распоряжением комитета;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3) наличие проекта создания и(или) развития хозяйства заявителя по направлению деятельности (отрасли), направленного на увеличение объема производства и реализации сельскохозяйственной продукции (по годам в течение пяти лет), со сроком окупаемости не более пяти лет (далее - проект);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4)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5) оплата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6) создание не менее двух новых постоянных рабочих мест и прием на них работников, если сумма гранта составляет 2 млн рублей или более, и не менее одного нового постоянного рабочего места и прием на него работника, если сумма гранта составляет менее 2 млн рублей, в срок использования средств гранта (при этом глава К(Ф)Х или ИП учитываются в качестве новых постоянных работников);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7) сохранение созданных новых постоянных рабочих мест в течение не менее пяти лет с даты получения гранта;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8) осуществление деятельности не менее пяти лет со дня получения гранта;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9) достижение плановых показателей деятельности, предусмотренных проектом заявителя;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10) согласие на передачу и обработку персональных данных заявителя в соответствии с законодательством Российской Федерации;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11) заявитель не являлся ранее получателем средств из областного бюджета Ленинградской области (за исключением выплат социального характера) на основании иных нормативных правовых актов Ленинградской области на цели, связанные с организацией начального этапа предпринимательской деятельности, а также гранта на поддержку начинающих фермеров.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lastRenderedPageBreak/>
        <w:t>Гражданин Российской Федерации, претендующий на получение гранта, должен соответствовать следующим условиям: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1) обязуется осуществить государственную регистрацию К(Ф)Х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2) наличие проекта сроком реализации пять лет с таблицей реализации по годам и сроком окупаемости не более пяти лет;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3)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4) оплата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5) принятие не менее двух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рублей, в срок использования средств гранта (при этом глава К(Ф)Х или ИП учитываются в качестве новых постоянных работников);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6) сохранение созданных новых постоянных рабочих мест в течение не менее пяти лет с даты получения гранта;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7) осуществление деятельности не менее пяти лет со дня получения гранта;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8) достижение плановых показателей деятельности, предусмотренных проектом заявителя;</w:t>
      </w:r>
    </w:p>
    <w:p w:rsidR="0013194D" w:rsidRPr="0092014D" w:rsidRDefault="0013194D" w:rsidP="00131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9) согласие на передачу и обработку его персональных данных в соответствии с законодательством Российской Федерации.</w:t>
      </w:r>
    </w:p>
    <w:p w:rsidR="00AA7DDE" w:rsidRPr="0092014D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BE4" w:rsidRPr="0092014D" w:rsidRDefault="007C6237" w:rsidP="007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ЗАТРАТ, ФИНАНСОВОЕ ОБЕСПЕЧЕНИЕ КОТОРЫХ ПРЕДУСМАТРИВАЕТСЯ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ОСУЩЕСТВИТЬ ЗА СЧЕТ СРЕДСТВ ГРАНТА «АГРОСТАРТАП»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Средства гранта «</w:t>
      </w:r>
      <w:proofErr w:type="spellStart"/>
      <w:r w:rsidRPr="0092014D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Pr="0092014D">
        <w:rPr>
          <w:rFonts w:ascii="Times New Roman" w:hAnsi="Times New Roman" w:cs="Times New Roman"/>
          <w:bCs/>
          <w:sz w:val="26"/>
          <w:szCs w:val="26"/>
        </w:rPr>
        <w:t>» могут быть израсходованы на</w:t>
      </w:r>
      <w:r w:rsidR="00716022" w:rsidRPr="0092014D">
        <w:rPr>
          <w:rFonts w:ascii="Times New Roman" w:hAnsi="Times New Roman" w:cs="Times New Roman"/>
          <w:bCs/>
          <w:sz w:val="26"/>
          <w:szCs w:val="26"/>
        </w:rPr>
        <w:t xml:space="preserve"> следующие цели</w:t>
      </w:r>
      <w:r w:rsidRPr="0092014D">
        <w:rPr>
          <w:rFonts w:ascii="Times New Roman" w:hAnsi="Times New Roman" w:cs="Times New Roman"/>
          <w:bCs/>
          <w:sz w:val="26"/>
          <w:szCs w:val="26"/>
        </w:rPr>
        <w:t>: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92014D">
        <w:rPr>
          <w:rFonts w:ascii="Times New Roman" w:hAnsi="Times New Roman" w:cs="Times New Roman"/>
          <w:bCs/>
          <w:sz w:val="26"/>
          <w:szCs w:val="26"/>
        </w:rP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</w:t>
      </w:r>
      <w:r w:rsidR="00716022" w:rsidRPr="0092014D">
        <w:rPr>
          <w:rFonts w:ascii="Times New Roman" w:hAnsi="Times New Roman" w:cs="Times New Roman"/>
          <w:bCs/>
          <w:sz w:val="26"/>
          <w:szCs w:val="26"/>
        </w:rPr>
        <w:t>ии в рамках реализации проекта «</w:t>
      </w:r>
      <w:proofErr w:type="spellStart"/>
      <w:r w:rsidR="00716022" w:rsidRPr="0092014D">
        <w:rPr>
          <w:rFonts w:ascii="Times New Roman" w:hAnsi="Times New Roman" w:cs="Times New Roman"/>
          <w:bCs/>
          <w:sz w:val="26"/>
          <w:szCs w:val="26"/>
        </w:rPr>
        <w:t>Агростартап</w:t>
      </w:r>
      <w:proofErr w:type="spellEnd"/>
      <w:r w:rsidR="00716022" w:rsidRPr="0092014D">
        <w:rPr>
          <w:rFonts w:ascii="Times New Roman" w:hAnsi="Times New Roman" w:cs="Times New Roman"/>
          <w:bCs/>
          <w:sz w:val="26"/>
          <w:szCs w:val="26"/>
        </w:rPr>
        <w:t>»</w:t>
      </w:r>
      <w:r w:rsidRPr="00920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"/>
      <w:bookmarkEnd w:id="1"/>
      <w:r w:rsidRPr="0092014D">
        <w:rPr>
          <w:rFonts w:ascii="Times New Roman" w:hAnsi="Times New Roman" w:cs="Times New Roman"/>
          <w:bCs/>
          <w:sz w:val="26"/>
          <w:szCs w:val="26"/>
        </w:rP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lastRenderedPageBreak/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5) приобретение сельскохозяйственных животных (кроме свиней) и птицы;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6) приобретение рыбопосадочного материала;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7"/>
      <w:bookmarkEnd w:id="2"/>
      <w:r w:rsidRPr="0092014D">
        <w:rPr>
          <w:rFonts w:ascii="Times New Roman" w:hAnsi="Times New Roman" w:cs="Times New Roman"/>
          <w:bCs/>
          <w:sz w:val="26"/>
          <w:szCs w:val="26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</w:t>
      </w:r>
      <w:r w:rsidR="00716022" w:rsidRPr="0092014D">
        <w:rPr>
          <w:rFonts w:ascii="Times New Roman" w:hAnsi="Times New Roman" w:cs="Times New Roman"/>
          <w:bCs/>
          <w:sz w:val="26"/>
          <w:szCs w:val="26"/>
        </w:rPr>
        <w:t>водства продукции свиноводства)</w:t>
      </w:r>
      <w:r w:rsidRPr="00920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8"/>
      <w:bookmarkEnd w:id="3"/>
      <w:r w:rsidRPr="0092014D">
        <w:rPr>
          <w:rFonts w:ascii="Times New Roman" w:hAnsi="Times New Roman" w:cs="Times New Roman"/>
          <w:bCs/>
          <w:sz w:val="26"/>
          <w:szCs w:val="26"/>
        </w:rPr>
        <w:t>8) приобретение посадочного материала для закладки многолетних насаждений, в том числе виноградников и земляники;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>9)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14D">
        <w:rPr>
          <w:rFonts w:ascii="Times New Roman" w:hAnsi="Times New Roman" w:cs="Times New Roman"/>
          <w:bCs/>
          <w:sz w:val="26"/>
          <w:szCs w:val="26"/>
        </w:rPr>
        <w:t xml:space="preserve">10)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ar1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пунктах 1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3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3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7" w:history="1">
        <w:r w:rsidRPr="0092014D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92014D">
        <w:rPr>
          <w:rFonts w:ascii="Times New Roman" w:hAnsi="Times New Roman" w:cs="Times New Roman"/>
          <w:bCs/>
          <w:sz w:val="26"/>
          <w:szCs w:val="26"/>
        </w:rP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7C6237" w:rsidRPr="0092014D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014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Гранты предоставляются на реализацию проектов создания и</w:t>
      </w:r>
      <w:r w:rsidR="00716022" w:rsidRPr="009201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2014D">
        <w:rPr>
          <w:rFonts w:ascii="Times New Roman" w:hAnsi="Times New Roman" w:cs="Times New Roman"/>
          <w:b/>
          <w:sz w:val="26"/>
          <w:szCs w:val="26"/>
          <w:u w:val="single"/>
        </w:rPr>
        <w:t>(или) развития хозяйства по следующим направлениям: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по разведению крупного рогатого скота мясного или молочного направлений продуктивности - в размере, не превышающем 5 млн рублей, но не более 90 процентов затрат;</w:t>
      </w:r>
    </w:p>
    <w:p w:rsidR="005D7B6D" w:rsidRPr="0092014D" w:rsidRDefault="005D7B6D" w:rsidP="007160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по разведению крупного рогатого скота мясного или молочного направлений продуктивности, в случае если предусмотрено использование части средств грантов на цели формирования неделимого фонда </w:t>
      </w:r>
      <w:r w:rsidR="00482AC6" w:rsidRPr="0092014D">
        <w:rPr>
          <w:rFonts w:ascii="Times New Roman" w:hAnsi="Times New Roman" w:cs="Times New Roman"/>
          <w:sz w:val="26"/>
          <w:szCs w:val="26"/>
        </w:rPr>
        <w:t xml:space="preserve">сельскохозяйственного потребительского кооператива (далее – </w:t>
      </w:r>
      <w:proofErr w:type="spellStart"/>
      <w:r w:rsidR="00482AC6"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="00482AC6" w:rsidRPr="0092014D">
        <w:rPr>
          <w:rFonts w:ascii="Times New Roman" w:hAnsi="Times New Roman" w:cs="Times New Roman"/>
          <w:sz w:val="26"/>
          <w:szCs w:val="26"/>
        </w:rPr>
        <w:t>)</w:t>
      </w:r>
      <w:r w:rsidRPr="0092014D">
        <w:rPr>
          <w:rFonts w:ascii="Times New Roman" w:hAnsi="Times New Roman" w:cs="Times New Roman"/>
          <w:sz w:val="26"/>
          <w:szCs w:val="26"/>
        </w:rPr>
        <w:t>, членом которого является указанное хозяйство, - в размере, не превышающем 6 млн рублей, но не более 90 процентов затрат;</w:t>
      </w:r>
    </w:p>
    <w:p w:rsidR="005D7B6D" w:rsidRPr="0092014D" w:rsidRDefault="005D7B6D" w:rsidP="007160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по иным направлениям проекта - в размере, не превышающем 3 млн рублей, но не более 90 процентов затрат;</w:t>
      </w:r>
    </w:p>
    <w:p w:rsidR="005D7B6D" w:rsidRPr="0092014D" w:rsidRDefault="005D7B6D" w:rsidP="00716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по иным направлениям проекта, в случае если предусмотрено использование части средств грантов на цели формирования неделимого фонда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>, членом которого является указанное хозяйство, - в размере, не превышающем 4 млн рублей, но не более 90 процентов затрат.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Часть средств грантов, полученных заявителем, направляемых на формирование неделимого фонда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, не может быть менее 25 процентов и более 50 процентов общего объема средств. Срок освоения средств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 составляет не более 18 месяцев со дня получения указанных средств от победителя конкурсного отбора. Условием предоставления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срок, установленные приказом Министерства сельского хозяйства Российской Федерации.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lastRenderedPageBreak/>
        <w:t>Глава К(Ф)Х или ИП обязаны использовать средства гранта в течение 18 месяцев со дня поступления средств на его счет, а также использовать имущество, закупаемое за счет средств гранта, исключительно на развитие хозяйства.</w:t>
      </w:r>
    </w:p>
    <w:p w:rsidR="005D7B6D" w:rsidRPr="0092014D" w:rsidRDefault="005D7B6D" w:rsidP="005D7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Имущество, приобретаемое хозяйством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5D7B6D" w:rsidRPr="0092014D" w:rsidRDefault="005D7B6D" w:rsidP="005D7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Не допускается приобретение за счет средств гранта имущества, ранее приобретенного продавцом с использованием средств государственной поддержки.</w:t>
      </w:r>
    </w:p>
    <w:p w:rsidR="005D7B6D" w:rsidRPr="0092014D" w:rsidRDefault="005D7B6D" w:rsidP="005D7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или в течение срока реализации проекта создания и</w:t>
      </w:r>
      <w:r w:rsidR="00716022" w:rsidRPr="0092014D">
        <w:rPr>
          <w:rFonts w:ascii="Times New Roman" w:hAnsi="Times New Roman" w:cs="Times New Roman"/>
          <w:sz w:val="26"/>
          <w:szCs w:val="26"/>
        </w:rPr>
        <w:t xml:space="preserve"> </w:t>
      </w:r>
      <w:r w:rsidRPr="0092014D">
        <w:rPr>
          <w:rFonts w:ascii="Times New Roman" w:hAnsi="Times New Roman" w:cs="Times New Roman"/>
          <w:sz w:val="26"/>
          <w:szCs w:val="26"/>
        </w:rPr>
        <w:t>(или) развития хозяйства.</w:t>
      </w:r>
    </w:p>
    <w:p w:rsidR="005D7B6D" w:rsidRPr="0092014D" w:rsidRDefault="005D7B6D" w:rsidP="005D7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В случае направления средств гранта на строительство, ремонт, модернизацию и(или)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необходимо наличие: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проектной документации на осуществление планируемых работ на производственных и складских объектах, прошедшей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копии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копии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случаях).</w:t>
      </w: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D7B6D" w:rsidRPr="0092014D" w:rsidRDefault="005D7B6D" w:rsidP="005D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Работы (включая строительные работы, работы по капитальному ремонту, работы по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деятельности, проведение указанных работ в арендованных зданиях (строениях, сооружениях) не допускается.</w:t>
      </w:r>
    </w:p>
    <w:p w:rsidR="00DC7CD6" w:rsidRPr="0092014D" w:rsidRDefault="00DC7CD6" w:rsidP="00DC7CD6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DC7CD6" w:rsidRPr="0092014D" w:rsidRDefault="00DC7C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14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       </w:t>
      </w:r>
      <w:r w:rsidRPr="0092014D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может получить грант "</w:t>
      </w:r>
      <w:proofErr w:type="spellStart"/>
      <w:r w:rsidRPr="0092014D">
        <w:rPr>
          <w:rFonts w:ascii="Times New Roman" w:hAnsi="Times New Roman" w:cs="Times New Roman"/>
          <w:color w:val="000000" w:themeColor="text1"/>
          <w:sz w:val="26"/>
          <w:szCs w:val="26"/>
        </w:rPr>
        <w:t>Агростартап</w:t>
      </w:r>
      <w:proofErr w:type="spellEnd"/>
      <w:r w:rsidRPr="0092014D">
        <w:rPr>
          <w:rFonts w:ascii="Times New Roman" w:hAnsi="Times New Roman" w:cs="Times New Roman"/>
          <w:color w:val="000000" w:themeColor="text1"/>
          <w:sz w:val="26"/>
          <w:szCs w:val="26"/>
        </w:rPr>
        <w:t>" только один раз.</w:t>
      </w:r>
    </w:p>
    <w:p w:rsidR="0092014D" w:rsidRPr="0092014D" w:rsidRDefault="0092014D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014D" w:rsidRPr="0092014D" w:rsidRDefault="0092014D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92014D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92014D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от 21.05.2020 N 25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14D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СЕЛЬСКОХОЗЯЙСТВЕННОЙ ТЕХНИКИ, ВКЛЮЧАЯ ПРИЦЕПНОЕ И НАВЕСНОЕ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ОБОРУДОВАНИЕ, ГРУЗОВОГО АВТОМОБИЛЬНОГО ТРАНСПОРТА,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СПЕЦИАЛИЗИРОВАННОГО АВТОМОБИЛЬНОГО ТРАНСПОРТА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ДЛЯ ТРАНСПОРТИРОВКИ СЕЛЬСКОХОЗЯЙСТВЕННОЙ ПРОДУКЦИИ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И ОСУЩЕСТВЛЕНИЯ МОБИЛЬНОЙ ТОРГОВЛИ, ОБОРУДОВАНИЯ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ДЛЯ ПРОИЗВОДСТВА, ПЕРЕРАБОТКИ И ХРАНЕНИЯ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СЕЛЬСКОХОЗЯЙСТВЕННОЙ ПРОДУКЦИИ (КРОМЕ ОБОРУДОВАНИЯ,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ПРЕДНАЗНАЧЕННОГО ДЛЯ ПРОИЗВОДСТВА ПРОДУКЦИИ СВИНОВОДСТВА)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14D">
        <w:rPr>
          <w:rFonts w:ascii="Times New Roman" w:hAnsi="Times New Roman" w:cs="Times New Roman"/>
          <w:b/>
          <w:bCs/>
          <w:sz w:val="26"/>
          <w:szCs w:val="26"/>
        </w:rPr>
        <w:t>ПО НАПРАВЛЕНИЮ РЕАЛИЗАЦИИ ПРОЕКТА "АГРОСТАРТАП"</w:t>
      </w: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Подтверждающий код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25.21.12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27.11.32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Установки генераторные с карбюраторными двигателями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27.11.32.110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Водонагреватели проточные или аккумулирующего типа неэлектрические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27.52.14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Насосы центробежные подачи жидкостей прочие; насосы 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28.13.14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Компрессоры для холодильного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28.13.23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Компрессоры поршневые объемные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28.13.26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загрузочные, специально разработанные для </w:t>
            </w: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28.22.18.210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Погрузчики сельскохозяйственные прочие, кроме универсальных и навесных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28.22.18.220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сельскохозяйственные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28.22.18.230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Стрелы подъемные сельскохозяйственные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28.22.18.233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Опрокидыватели сельскохозяйственные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28.22.18.234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Погрузчики для животноводческих ферм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28.22.18.240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для животноводческих ферм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28.22.18.250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промышленное холодильное и вентиляционное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28.29.12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28.29.21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взвешивания и дозировки прочее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28.29.39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Тракторы для сельского хозяйства 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28.30.3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Машины для уборки урожая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28.30.5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28.30.6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28.30.7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28.30.8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Сепараторы-сливкоотделители центробежные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обработки и переработки молока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28.93.12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Сушилки для сельскохозяйственных продуктов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28.93.16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28.93.17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28.93.32.000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Средства автотранспортные грузовые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29.10.4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Кузова для автотранспортных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Контейнеры общего назначения (универсальные)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29.20.21.110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квадроциклам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29.20.23.110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29.20.23.120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тракторные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29.20.23.130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29.20.23.190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30.99.1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Стеллажи, стойки, вешалки металлические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31.09.11.120</w:t>
            </w:r>
          </w:p>
        </w:tc>
      </w:tr>
      <w:tr w:rsidR="0092014D" w:rsidRPr="0092014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4D" w:rsidRPr="0092014D" w:rsidRDefault="009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14D">
              <w:rPr>
                <w:rFonts w:ascii="Times New Roman" w:hAnsi="Times New Roman" w:cs="Times New Roman"/>
                <w:sz w:val="26"/>
                <w:szCs w:val="26"/>
              </w:rPr>
              <w:t>31.09.11.190</w:t>
            </w:r>
          </w:p>
        </w:tc>
      </w:tr>
    </w:tbl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14D" w:rsidRPr="0092014D" w:rsidRDefault="0092014D" w:rsidP="009201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B0A" w:rsidRPr="0092014D" w:rsidRDefault="00FA7B0A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A7B0A" w:rsidRPr="0092014D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3194D"/>
    <w:rsid w:val="001C1C51"/>
    <w:rsid w:val="002B0793"/>
    <w:rsid w:val="002D6A76"/>
    <w:rsid w:val="00422B71"/>
    <w:rsid w:val="00435A17"/>
    <w:rsid w:val="00440ECB"/>
    <w:rsid w:val="00462BD3"/>
    <w:rsid w:val="00482AC6"/>
    <w:rsid w:val="005D7B6D"/>
    <w:rsid w:val="006253B1"/>
    <w:rsid w:val="00716022"/>
    <w:rsid w:val="00775FF3"/>
    <w:rsid w:val="007C6237"/>
    <w:rsid w:val="007F6CC3"/>
    <w:rsid w:val="0092014D"/>
    <w:rsid w:val="00934BE4"/>
    <w:rsid w:val="00A86EAD"/>
    <w:rsid w:val="00AA7DDE"/>
    <w:rsid w:val="00B413D9"/>
    <w:rsid w:val="00B865F4"/>
    <w:rsid w:val="00CC7BFF"/>
    <w:rsid w:val="00DC7CD6"/>
    <w:rsid w:val="00E01A39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2A8F54832FD32C95DFA56C0EC494389F4083A00FF79E9C9D03A3C97FF4445F992D2E742529AEA9817D1C303H7s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2A8F54832FD32C95DE547D5EC494388F9013804FA79E9C9D03A3C97FF4445EB928AEB405482EE92028792452073481AFF15F98CDB0D37H2s5L" TargetMode="External"/><Relationship Id="rId5" Type="http://schemas.openxmlformats.org/officeDocument/2006/relationships/hyperlink" Target="consultantplus://offline/ref=8329C603BB6C97A57F5836FB542B49A41E2D2619039B1BA5C52AAAC7F4AFAE6E811A66453FE5994F5C721D2F3Er5U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14</cp:revision>
  <cp:lastPrinted>2021-02-24T12:58:00Z</cp:lastPrinted>
  <dcterms:created xsi:type="dcterms:W3CDTF">2021-02-24T12:39:00Z</dcterms:created>
  <dcterms:modified xsi:type="dcterms:W3CDTF">2021-12-21T13:49:00Z</dcterms:modified>
</cp:coreProperties>
</file>